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401B12" w14:textId="071DE88F" w:rsidR="006B5086" w:rsidRPr="006B5086" w:rsidRDefault="006B5086" w:rsidP="006B5086">
      <w:pPr>
        <w:pStyle w:val="NormalWeb"/>
        <w:spacing w:before="0" w:beforeAutospacing="0" w:after="0" w:afterAutospacing="0"/>
        <w:rPr>
          <w:rFonts w:ascii="Century Gothic" w:eastAsiaTheme="majorEastAsia" w:hAnsi="Century Gothic"/>
          <w:b/>
          <w:bCs/>
          <w:color w:val="0E101A"/>
          <w:sz w:val="28"/>
          <w:szCs w:val="22"/>
        </w:rPr>
      </w:pPr>
      <w:bookmarkStart w:id="0" w:name="_Hlk74643973"/>
      <w:r w:rsidRPr="006B5086">
        <w:rPr>
          <w:rStyle w:val="Strong"/>
          <w:rFonts w:ascii="Century Gothic" w:eastAsiaTheme="majorEastAsia" w:hAnsi="Century Gothic"/>
          <w:color w:val="0E101A"/>
          <w:sz w:val="28"/>
          <w:szCs w:val="22"/>
        </w:rPr>
        <w:t>Walking Boosts Brain Health</w:t>
      </w:r>
    </w:p>
    <w:p w14:paraId="3B5B6FC2"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bookmarkStart w:id="1" w:name="_GoBack"/>
      <w:bookmarkEnd w:id="1"/>
    </w:p>
    <w:p w14:paraId="3DDB46BC"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r w:rsidRPr="003D1939">
        <w:rPr>
          <w:rFonts w:ascii="Century Gothic" w:hAnsi="Century Gothic"/>
          <w:color w:val="0E101A"/>
          <w:sz w:val="22"/>
          <w:szCs w:val="22"/>
        </w:rPr>
        <w:t>There's yet another reason to pick that walkable community you've been thinking about for your next home. </w:t>
      </w:r>
    </w:p>
    <w:p w14:paraId="20356B4C"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p>
    <w:p w14:paraId="3C6203A6"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r w:rsidRPr="003D1939">
        <w:rPr>
          <w:rFonts w:ascii="Century Gothic" w:hAnsi="Century Gothic"/>
          <w:color w:val="0E101A"/>
          <w:sz w:val="22"/>
          <w:szCs w:val="22"/>
        </w:rPr>
        <w:t>Walking is good for brain health</w:t>
      </w:r>
      <w:r>
        <w:rPr>
          <w:rFonts w:ascii="Century Gothic" w:hAnsi="Century Gothic"/>
          <w:color w:val="0E101A"/>
          <w:sz w:val="22"/>
          <w:szCs w:val="22"/>
        </w:rPr>
        <w:t xml:space="preserve"> and could contribute to keeping seniors more cognitively fit</w:t>
      </w:r>
      <w:r w:rsidRPr="003D1939">
        <w:rPr>
          <w:rFonts w:ascii="Century Gothic" w:hAnsi="Century Gothic"/>
          <w:color w:val="0E101A"/>
          <w:sz w:val="22"/>
          <w:szCs w:val="22"/>
        </w:rPr>
        <w:t>. </w:t>
      </w:r>
    </w:p>
    <w:p w14:paraId="1732C442"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p>
    <w:p w14:paraId="119FE05C"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r w:rsidRPr="003D1939">
        <w:rPr>
          <w:rFonts w:ascii="Century Gothic" w:hAnsi="Century Gothic"/>
          <w:color w:val="0E101A"/>
          <w:sz w:val="22"/>
          <w:szCs w:val="22"/>
        </w:rPr>
        <w:t>That's according to new research</w:t>
      </w:r>
      <w:r>
        <w:rPr>
          <w:rFonts w:ascii="Century Gothic" w:hAnsi="Century Gothic"/>
          <w:color w:val="0E101A"/>
          <w:sz w:val="22"/>
          <w:szCs w:val="22"/>
        </w:rPr>
        <w:t xml:space="preserve"> (</w:t>
      </w:r>
      <w:hyperlink r:id="rId8" w:history="1">
        <w:r w:rsidRPr="006C0696">
          <w:rPr>
            <w:rStyle w:val="Hyperlink"/>
            <w:rFonts w:ascii="Century Gothic" w:hAnsi="Century Gothic"/>
            <w:sz w:val="22"/>
            <w:szCs w:val="22"/>
          </w:rPr>
          <w:t>https://bit.ly/3xP64zt</w:t>
        </w:r>
      </w:hyperlink>
      <w:r>
        <w:rPr>
          <w:rFonts w:ascii="Century Gothic" w:hAnsi="Century Gothic"/>
          <w:color w:val="0E101A"/>
          <w:sz w:val="22"/>
          <w:szCs w:val="22"/>
        </w:rPr>
        <w:t xml:space="preserve">) </w:t>
      </w:r>
      <w:r w:rsidRPr="003D1939">
        <w:rPr>
          <w:rFonts w:ascii="Century Gothic" w:hAnsi="Century Gothic"/>
          <w:color w:val="0E101A"/>
          <w:sz w:val="22"/>
          <w:szCs w:val="22"/>
        </w:rPr>
        <w:t>by the</w:t>
      </w:r>
      <w:r w:rsidRPr="003D1939">
        <w:rPr>
          <w:rStyle w:val="Strong"/>
          <w:rFonts w:ascii="Century Gothic" w:eastAsiaTheme="majorEastAsia" w:hAnsi="Century Gothic"/>
          <w:color w:val="0E101A"/>
          <w:sz w:val="22"/>
          <w:szCs w:val="22"/>
        </w:rPr>
        <w:t> </w:t>
      </w:r>
      <w:proofErr w:type="spellStart"/>
      <w:r w:rsidRPr="003D1939">
        <w:rPr>
          <w:rStyle w:val="Strong"/>
          <w:rFonts w:ascii="Century Gothic" w:eastAsiaTheme="majorEastAsia" w:hAnsi="Century Gothic"/>
          <w:color w:val="0E101A"/>
          <w:sz w:val="22"/>
          <w:szCs w:val="22"/>
        </w:rPr>
        <w:t>BRAiN</w:t>
      </w:r>
      <w:proofErr w:type="spellEnd"/>
      <w:r w:rsidRPr="003D1939">
        <w:rPr>
          <w:rStyle w:val="Strong"/>
          <w:rFonts w:ascii="Century Gothic" w:eastAsiaTheme="majorEastAsia" w:hAnsi="Century Gothic"/>
          <w:color w:val="0E101A"/>
          <w:sz w:val="22"/>
          <w:szCs w:val="22"/>
        </w:rPr>
        <w:t xml:space="preserve"> Lab at Colorado State University</w:t>
      </w:r>
      <w:r>
        <w:rPr>
          <w:rStyle w:val="Strong"/>
          <w:rFonts w:ascii="Century Gothic" w:eastAsiaTheme="majorEastAsia" w:hAnsi="Century Gothic"/>
          <w:color w:val="0E101A"/>
          <w:sz w:val="22"/>
          <w:szCs w:val="22"/>
        </w:rPr>
        <w:t xml:space="preserve">. It </w:t>
      </w:r>
      <w:r w:rsidRPr="003D1939">
        <w:rPr>
          <w:rFonts w:ascii="Century Gothic" w:hAnsi="Century Gothic"/>
          <w:color w:val="0E101A"/>
          <w:sz w:val="22"/>
          <w:szCs w:val="22"/>
        </w:rPr>
        <w:t xml:space="preserve">shows that aerobic exercise, </w:t>
      </w:r>
      <w:r>
        <w:rPr>
          <w:rFonts w:ascii="Century Gothic" w:hAnsi="Century Gothic"/>
          <w:color w:val="0E101A"/>
          <w:sz w:val="22"/>
          <w:szCs w:val="22"/>
        </w:rPr>
        <w:t xml:space="preserve">particularly </w:t>
      </w:r>
      <w:r w:rsidRPr="003D1939">
        <w:rPr>
          <w:rFonts w:ascii="Century Gothic" w:hAnsi="Century Gothic"/>
          <w:color w:val="0E101A"/>
          <w:sz w:val="22"/>
          <w:szCs w:val="22"/>
        </w:rPr>
        <w:t>walking, positively affects</w:t>
      </w:r>
      <w:r>
        <w:rPr>
          <w:rFonts w:ascii="Century Gothic" w:hAnsi="Century Gothic"/>
          <w:color w:val="0E101A"/>
          <w:sz w:val="22"/>
          <w:szCs w:val="22"/>
        </w:rPr>
        <w:t xml:space="preserve"> – refreshes –</w:t>
      </w:r>
      <w:r w:rsidRPr="003D1939">
        <w:rPr>
          <w:rFonts w:ascii="Century Gothic" w:hAnsi="Century Gothic"/>
          <w:color w:val="0E101A"/>
          <w:sz w:val="22"/>
          <w:szCs w:val="22"/>
        </w:rPr>
        <w:t xml:space="preserve"> the brain’s white matter</w:t>
      </w:r>
      <w:r>
        <w:rPr>
          <w:rFonts w:ascii="Century Gothic" w:hAnsi="Century Gothic"/>
          <w:color w:val="0E101A"/>
          <w:sz w:val="22"/>
          <w:szCs w:val="22"/>
        </w:rPr>
        <w:t xml:space="preserve">. </w:t>
      </w:r>
      <w:r w:rsidRPr="003D1939">
        <w:rPr>
          <w:rFonts w:ascii="Century Gothic" w:hAnsi="Century Gothic"/>
          <w:color w:val="0E101A"/>
          <w:sz w:val="22"/>
          <w:szCs w:val="22"/>
        </w:rPr>
        <w:t>"White matter deterioration is associated with cognitive impairment in healthy aging and Alzheimer's disease," says the study</w:t>
      </w:r>
      <w:r>
        <w:rPr>
          <w:rFonts w:ascii="Century Gothic" w:hAnsi="Century Gothic"/>
          <w:color w:val="0E101A"/>
          <w:sz w:val="22"/>
          <w:szCs w:val="22"/>
        </w:rPr>
        <w:t xml:space="preserve">. </w:t>
      </w:r>
      <w:r w:rsidRPr="003D1939">
        <w:rPr>
          <w:rFonts w:ascii="Century Gothic" w:hAnsi="Century Gothic"/>
          <w:color w:val="0E101A"/>
          <w:sz w:val="22"/>
          <w:szCs w:val="22"/>
        </w:rPr>
        <w:t xml:space="preserve"> </w:t>
      </w:r>
    </w:p>
    <w:p w14:paraId="3D6EEEBB"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p>
    <w:p w14:paraId="63C95672"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r w:rsidRPr="003D1939">
        <w:rPr>
          <w:rFonts w:ascii="Century Gothic" w:hAnsi="Century Gothic"/>
          <w:color w:val="0E101A"/>
          <w:sz w:val="22"/>
          <w:szCs w:val="22"/>
        </w:rPr>
        <w:t xml:space="preserve">So even if you've been inactive during the pandemic, putting on your walking shoes </w:t>
      </w:r>
      <w:r>
        <w:rPr>
          <w:rFonts w:ascii="Century Gothic" w:hAnsi="Century Gothic"/>
          <w:color w:val="0E101A"/>
          <w:sz w:val="22"/>
          <w:szCs w:val="22"/>
        </w:rPr>
        <w:t xml:space="preserve">could </w:t>
      </w:r>
      <w:r w:rsidRPr="003D1939">
        <w:rPr>
          <w:rFonts w:ascii="Century Gothic" w:hAnsi="Century Gothic"/>
          <w:color w:val="0E101A"/>
          <w:sz w:val="22"/>
          <w:szCs w:val="22"/>
        </w:rPr>
        <w:t>improve your</w:t>
      </w:r>
      <w:r>
        <w:rPr>
          <w:rFonts w:ascii="Century Gothic" w:hAnsi="Century Gothic"/>
          <w:color w:val="0E101A"/>
          <w:sz w:val="22"/>
          <w:szCs w:val="22"/>
        </w:rPr>
        <w:t xml:space="preserve"> well-being. </w:t>
      </w:r>
    </w:p>
    <w:p w14:paraId="3E063D70"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p>
    <w:p w14:paraId="106FCC5B"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r w:rsidRPr="003D1939">
        <w:rPr>
          <w:rFonts w:ascii="Century Gothic" w:hAnsi="Century Gothic"/>
          <w:color w:val="0E101A"/>
          <w:sz w:val="22"/>
          <w:szCs w:val="22"/>
        </w:rPr>
        <w:t>And living somewhere that allows for regular strolls and running errands on foot make</w:t>
      </w:r>
      <w:r>
        <w:rPr>
          <w:rFonts w:ascii="Century Gothic" w:hAnsi="Century Gothic"/>
          <w:color w:val="0E101A"/>
          <w:sz w:val="22"/>
          <w:szCs w:val="22"/>
        </w:rPr>
        <w:t>s</w:t>
      </w:r>
      <w:r w:rsidRPr="003D1939">
        <w:rPr>
          <w:rFonts w:ascii="Century Gothic" w:hAnsi="Century Gothic"/>
          <w:color w:val="0E101A"/>
          <w:sz w:val="22"/>
          <w:szCs w:val="22"/>
        </w:rPr>
        <w:t xml:space="preserve"> daily walks all the easier. </w:t>
      </w:r>
    </w:p>
    <w:p w14:paraId="2BFF6A4B"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p>
    <w:p w14:paraId="009D91AC"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r w:rsidRPr="003D1939">
        <w:rPr>
          <w:rFonts w:ascii="Century Gothic" w:hAnsi="Century Gothic"/>
          <w:color w:val="0E101A"/>
          <w:sz w:val="22"/>
          <w:szCs w:val="22"/>
        </w:rPr>
        <w:t>Walkable communities also improve satisfaction, according to a pair of studies,</w:t>
      </w:r>
      <w:r>
        <w:rPr>
          <w:rFonts w:ascii="Century Gothic" w:hAnsi="Century Gothic"/>
          <w:color w:val="0E101A"/>
          <w:sz w:val="22"/>
          <w:szCs w:val="22"/>
        </w:rPr>
        <w:t xml:space="preserve"> the</w:t>
      </w:r>
      <w:r w:rsidRPr="003D1939">
        <w:rPr>
          <w:rFonts w:ascii="Century Gothic" w:hAnsi="Century Gothic"/>
          <w:color w:val="0E101A"/>
          <w:sz w:val="22"/>
          <w:szCs w:val="22"/>
        </w:rPr>
        <w:t> </w:t>
      </w:r>
      <w:r>
        <w:rPr>
          <w:rFonts w:ascii="Century Gothic" w:hAnsi="Century Gothic"/>
          <w:color w:val="0E101A"/>
          <w:sz w:val="22"/>
          <w:szCs w:val="22"/>
        </w:rPr>
        <w:t>“</w:t>
      </w:r>
      <w:r w:rsidRPr="00947CE0">
        <w:rPr>
          <w:rFonts w:ascii="Century Gothic" w:hAnsi="Century Gothic"/>
          <w:color w:val="0E101A"/>
          <w:sz w:val="22"/>
          <w:szCs w:val="22"/>
        </w:rPr>
        <w:t>Community and Transportation Preference Surveys</w:t>
      </w:r>
      <w:r>
        <w:rPr>
          <w:rFonts w:ascii="Century Gothic" w:hAnsi="Century Gothic"/>
          <w:color w:val="0E101A"/>
          <w:sz w:val="22"/>
          <w:szCs w:val="22"/>
        </w:rPr>
        <w:t>” (</w:t>
      </w:r>
      <w:hyperlink r:id="rId9" w:history="1">
        <w:r w:rsidRPr="006C0696">
          <w:rPr>
            <w:rStyle w:val="Hyperlink"/>
            <w:rFonts w:ascii="Century Gothic" w:hAnsi="Century Gothic"/>
            <w:sz w:val="22"/>
            <w:szCs w:val="22"/>
          </w:rPr>
          <w:t>https://bit.ly/3CSkVgc</w:t>
        </w:r>
      </w:hyperlink>
      <w:r>
        <w:rPr>
          <w:rFonts w:ascii="Century Gothic" w:hAnsi="Century Gothic"/>
          <w:color w:val="0E101A"/>
          <w:sz w:val="22"/>
          <w:szCs w:val="22"/>
        </w:rPr>
        <w:t>)</w:t>
      </w:r>
      <w:r w:rsidRPr="003D1939">
        <w:rPr>
          <w:rFonts w:ascii="Century Gothic" w:hAnsi="Century Gothic"/>
          <w:color w:val="0E101A"/>
          <w:sz w:val="22"/>
          <w:szCs w:val="22"/>
        </w:rPr>
        <w:t>, conducted by the National Association of REALTORS</w:t>
      </w:r>
      <w:r w:rsidRPr="00486163">
        <w:rPr>
          <w:rFonts w:ascii="Century Gothic" w:hAnsi="Century Gothic"/>
          <w:color w:val="0E101A"/>
          <w:sz w:val="22"/>
          <w:szCs w:val="22"/>
          <w:vertAlign w:val="superscript"/>
        </w:rPr>
        <w:t>®</w:t>
      </w:r>
      <w:r>
        <w:rPr>
          <w:rFonts w:ascii="Century Gothic" w:hAnsi="Century Gothic"/>
          <w:color w:val="0E101A"/>
          <w:sz w:val="22"/>
          <w:szCs w:val="22"/>
          <w:vertAlign w:val="superscript"/>
        </w:rPr>
        <w:t xml:space="preserve"> </w:t>
      </w:r>
      <w:r>
        <w:rPr>
          <w:rFonts w:ascii="Century Gothic" w:hAnsi="Century Gothic"/>
          <w:color w:val="0E101A"/>
          <w:sz w:val="22"/>
          <w:szCs w:val="22"/>
        </w:rPr>
        <w:t xml:space="preserve">earlier this year. </w:t>
      </w:r>
      <w:r w:rsidRPr="003D1939">
        <w:rPr>
          <w:rFonts w:ascii="Century Gothic" w:hAnsi="Century Gothic"/>
          <w:color w:val="0E101A"/>
          <w:sz w:val="22"/>
          <w:szCs w:val="22"/>
        </w:rPr>
        <w:t> </w:t>
      </w:r>
    </w:p>
    <w:p w14:paraId="37EA1F78"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p>
    <w:p w14:paraId="2BC609F9"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r w:rsidRPr="003D1939">
        <w:rPr>
          <w:rFonts w:ascii="Century Gothic" w:hAnsi="Century Gothic"/>
          <w:color w:val="0E101A"/>
          <w:sz w:val="22"/>
          <w:szCs w:val="22"/>
        </w:rPr>
        <w:t>Respondents who strongly agree that there are "lots of places to walk nearby" show an 8% increase in quality of life</w:t>
      </w:r>
      <w:r>
        <w:rPr>
          <w:rFonts w:ascii="Century Gothic" w:hAnsi="Century Gothic"/>
          <w:color w:val="0E101A"/>
          <w:sz w:val="22"/>
          <w:szCs w:val="22"/>
        </w:rPr>
        <w:t xml:space="preserve">, for example. </w:t>
      </w:r>
      <w:r w:rsidRPr="003D1939">
        <w:rPr>
          <w:rFonts w:ascii="Century Gothic" w:hAnsi="Century Gothic"/>
          <w:color w:val="0E101A"/>
          <w:sz w:val="22"/>
          <w:szCs w:val="22"/>
        </w:rPr>
        <w:t>And older generations – Gen X and beyond – and those with higher incomes show</w:t>
      </w:r>
      <w:r>
        <w:rPr>
          <w:rFonts w:ascii="Century Gothic" w:hAnsi="Century Gothic"/>
          <w:color w:val="0E101A"/>
          <w:sz w:val="22"/>
          <w:szCs w:val="22"/>
        </w:rPr>
        <w:t>ed</w:t>
      </w:r>
      <w:r w:rsidRPr="003D1939">
        <w:rPr>
          <w:rFonts w:ascii="Century Gothic" w:hAnsi="Century Gothic"/>
          <w:color w:val="0E101A"/>
          <w:sz w:val="22"/>
          <w:szCs w:val="22"/>
        </w:rPr>
        <w:t xml:space="preserve"> an increased interest in walkability. </w:t>
      </w:r>
    </w:p>
    <w:p w14:paraId="6779706B"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p>
    <w:p w14:paraId="38DAA658" w14:textId="77777777" w:rsidR="006B5086" w:rsidRDefault="006B5086" w:rsidP="006B5086">
      <w:pPr>
        <w:pStyle w:val="NormalWeb"/>
        <w:spacing w:before="0" w:beforeAutospacing="0" w:after="0" w:afterAutospacing="0"/>
        <w:rPr>
          <w:rFonts w:ascii="Century Gothic" w:hAnsi="Century Gothic"/>
          <w:color w:val="0E101A"/>
          <w:sz w:val="22"/>
          <w:szCs w:val="22"/>
        </w:rPr>
      </w:pPr>
      <w:r w:rsidRPr="003D1939">
        <w:rPr>
          <w:rFonts w:ascii="Century Gothic" w:hAnsi="Century Gothic"/>
          <w:color w:val="0E101A"/>
          <w:sz w:val="22"/>
          <w:szCs w:val="22"/>
        </w:rPr>
        <w:t>So</w:t>
      </w:r>
      <w:r>
        <w:rPr>
          <w:rFonts w:ascii="Century Gothic" w:hAnsi="Century Gothic"/>
          <w:color w:val="0E101A"/>
          <w:sz w:val="22"/>
          <w:szCs w:val="22"/>
        </w:rPr>
        <w:t>,</w:t>
      </w:r>
      <w:r w:rsidRPr="003D1939">
        <w:rPr>
          <w:rFonts w:ascii="Century Gothic" w:hAnsi="Century Gothic"/>
          <w:color w:val="0E101A"/>
          <w:sz w:val="22"/>
          <w:szCs w:val="22"/>
        </w:rPr>
        <w:t xml:space="preserve"> when you're scoping out</w:t>
      </w:r>
      <w:r>
        <w:rPr>
          <w:rFonts w:ascii="Century Gothic" w:hAnsi="Century Gothic"/>
          <w:color w:val="0E101A"/>
          <w:sz w:val="22"/>
          <w:szCs w:val="22"/>
        </w:rPr>
        <w:t xml:space="preserve"> </w:t>
      </w:r>
      <w:r w:rsidRPr="003D1939">
        <w:rPr>
          <w:rFonts w:ascii="Century Gothic" w:hAnsi="Century Gothic"/>
          <w:color w:val="0E101A"/>
          <w:sz w:val="22"/>
          <w:szCs w:val="22"/>
        </w:rPr>
        <w:t>new neighb</w:t>
      </w:r>
      <w:r>
        <w:rPr>
          <w:rFonts w:ascii="Century Gothic" w:hAnsi="Century Gothic"/>
          <w:color w:val="0E101A"/>
          <w:sz w:val="22"/>
          <w:szCs w:val="22"/>
        </w:rPr>
        <w:t xml:space="preserve">orhoods, watch for </w:t>
      </w:r>
      <w:r w:rsidRPr="003D1939">
        <w:rPr>
          <w:rFonts w:ascii="Century Gothic" w:hAnsi="Century Gothic"/>
          <w:color w:val="0E101A"/>
          <w:sz w:val="22"/>
          <w:szCs w:val="22"/>
        </w:rPr>
        <w:t xml:space="preserve">the elements that make </w:t>
      </w:r>
      <w:r>
        <w:rPr>
          <w:rFonts w:ascii="Century Gothic" w:hAnsi="Century Gothic"/>
          <w:color w:val="0E101A"/>
          <w:sz w:val="22"/>
          <w:szCs w:val="22"/>
        </w:rPr>
        <w:t xml:space="preserve">them </w:t>
      </w:r>
      <w:r w:rsidRPr="003D1939">
        <w:rPr>
          <w:rFonts w:ascii="Century Gothic" w:hAnsi="Century Gothic"/>
          <w:color w:val="0E101A"/>
          <w:sz w:val="22"/>
          <w:szCs w:val="22"/>
        </w:rPr>
        <w:t xml:space="preserve">walkable. According to </w:t>
      </w:r>
      <w:proofErr w:type="spellStart"/>
      <w:r w:rsidRPr="003D1939">
        <w:rPr>
          <w:rFonts w:ascii="Century Gothic" w:hAnsi="Century Gothic"/>
          <w:color w:val="0E101A"/>
          <w:sz w:val="22"/>
          <w:szCs w:val="22"/>
        </w:rPr>
        <w:t>Walkscore</w:t>
      </w:r>
      <w:proofErr w:type="spellEnd"/>
      <w:r>
        <w:rPr>
          <w:rFonts w:ascii="Century Gothic" w:hAnsi="Century Gothic"/>
          <w:color w:val="0E101A"/>
          <w:sz w:val="22"/>
          <w:szCs w:val="22"/>
        </w:rPr>
        <w:t xml:space="preserve">, they are: </w:t>
      </w:r>
      <w:r w:rsidRPr="003D1939">
        <w:rPr>
          <w:rFonts w:ascii="Century Gothic" w:hAnsi="Century Gothic"/>
          <w:color w:val="0E101A"/>
          <w:sz w:val="22"/>
          <w:szCs w:val="22"/>
        </w:rPr>
        <w:t> </w:t>
      </w:r>
    </w:p>
    <w:p w14:paraId="372C3FE8"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p>
    <w:p w14:paraId="379C7B20" w14:textId="77777777" w:rsidR="006B5086" w:rsidRPr="003D1939" w:rsidRDefault="006B5086" w:rsidP="006B5086">
      <w:pPr>
        <w:numPr>
          <w:ilvl w:val="0"/>
          <w:numId w:val="9"/>
        </w:numPr>
        <w:spacing w:before="0" w:after="0"/>
        <w:rPr>
          <w:rFonts w:ascii="Century Gothic" w:hAnsi="Century Gothic"/>
          <w:color w:val="0E101A"/>
        </w:rPr>
      </w:pPr>
      <w:r w:rsidRPr="003D1939">
        <w:rPr>
          <w:rStyle w:val="Strong"/>
          <w:rFonts w:ascii="Century Gothic" w:hAnsi="Century Gothic"/>
          <w:color w:val="0E101A"/>
        </w:rPr>
        <w:t>A center: </w:t>
      </w:r>
      <w:r w:rsidRPr="003D1939">
        <w:rPr>
          <w:rFonts w:ascii="Century Gothic" w:hAnsi="Century Gothic"/>
          <w:color w:val="0E101A"/>
        </w:rPr>
        <w:t>Walkable neighborhoods have a center, whether it's a main street or a public space.</w:t>
      </w:r>
    </w:p>
    <w:p w14:paraId="092C5E49" w14:textId="77777777" w:rsidR="006B5086" w:rsidRPr="003D1939" w:rsidRDefault="006B5086" w:rsidP="006B5086">
      <w:pPr>
        <w:numPr>
          <w:ilvl w:val="0"/>
          <w:numId w:val="9"/>
        </w:numPr>
        <w:spacing w:before="0" w:after="0"/>
        <w:rPr>
          <w:rFonts w:ascii="Century Gothic" w:hAnsi="Century Gothic"/>
          <w:color w:val="0E101A"/>
        </w:rPr>
      </w:pPr>
      <w:r w:rsidRPr="003D1939">
        <w:rPr>
          <w:rStyle w:val="Strong"/>
          <w:rFonts w:ascii="Century Gothic" w:hAnsi="Century Gothic"/>
          <w:color w:val="0E101A"/>
        </w:rPr>
        <w:t>People: </w:t>
      </w:r>
      <w:r w:rsidRPr="003D1939">
        <w:rPr>
          <w:rFonts w:ascii="Century Gothic" w:hAnsi="Century Gothic"/>
          <w:color w:val="0E101A"/>
        </w:rPr>
        <w:t>Enough people for businesses to flourish and for public transit to run frequently.</w:t>
      </w:r>
    </w:p>
    <w:p w14:paraId="0629B9F7" w14:textId="77777777" w:rsidR="006B5086" w:rsidRPr="003D1939" w:rsidRDefault="006B5086" w:rsidP="006B5086">
      <w:pPr>
        <w:numPr>
          <w:ilvl w:val="0"/>
          <w:numId w:val="9"/>
        </w:numPr>
        <w:spacing w:before="0" w:after="0"/>
        <w:rPr>
          <w:rFonts w:ascii="Century Gothic" w:hAnsi="Century Gothic"/>
          <w:color w:val="0E101A"/>
        </w:rPr>
      </w:pPr>
      <w:r w:rsidRPr="003D1939">
        <w:rPr>
          <w:rStyle w:val="Strong"/>
          <w:rFonts w:ascii="Century Gothic" w:hAnsi="Century Gothic"/>
          <w:color w:val="0E101A"/>
        </w:rPr>
        <w:t>Mixed-income, mixed-use: </w:t>
      </w:r>
      <w:r w:rsidRPr="003D1939">
        <w:rPr>
          <w:rFonts w:ascii="Century Gothic" w:hAnsi="Century Gothic"/>
          <w:color w:val="0E101A"/>
        </w:rPr>
        <w:t>Affordable housing located near businesses.</w:t>
      </w:r>
    </w:p>
    <w:p w14:paraId="09CFE8FD" w14:textId="77777777" w:rsidR="006B5086" w:rsidRPr="003D1939" w:rsidRDefault="006B5086" w:rsidP="006B5086">
      <w:pPr>
        <w:numPr>
          <w:ilvl w:val="0"/>
          <w:numId w:val="9"/>
        </w:numPr>
        <w:spacing w:before="0" w:after="0"/>
        <w:rPr>
          <w:rFonts w:ascii="Century Gothic" w:hAnsi="Century Gothic"/>
          <w:color w:val="0E101A"/>
        </w:rPr>
      </w:pPr>
      <w:r w:rsidRPr="003D1939">
        <w:rPr>
          <w:rStyle w:val="Strong"/>
          <w:rFonts w:ascii="Century Gothic" w:hAnsi="Century Gothic"/>
          <w:color w:val="0E101A"/>
        </w:rPr>
        <w:t>Parks and public space: </w:t>
      </w:r>
      <w:r w:rsidRPr="003D1939">
        <w:rPr>
          <w:rFonts w:ascii="Century Gothic" w:hAnsi="Century Gothic"/>
          <w:color w:val="0E101A"/>
        </w:rPr>
        <w:t>Plenty of public places to gather and play.</w:t>
      </w:r>
    </w:p>
    <w:p w14:paraId="0829E47E" w14:textId="77777777" w:rsidR="006B5086" w:rsidRPr="003D1939" w:rsidRDefault="006B5086" w:rsidP="006B5086">
      <w:pPr>
        <w:numPr>
          <w:ilvl w:val="0"/>
          <w:numId w:val="9"/>
        </w:numPr>
        <w:spacing w:before="0" w:after="0"/>
        <w:rPr>
          <w:rFonts w:ascii="Century Gothic" w:hAnsi="Century Gothic"/>
          <w:color w:val="0E101A"/>
        </w:rPr>
      </w:pPr>
      <w:r w:rsidRPr="003D1939">
        <w:rPr>
          <w:rStyle w:val="Strong"/>
          <w:rFonts w:ascii="Century Gothic" w:hAnsi="Century Gothic"/>
          <w:color w:val="0E101A"/>
        </w:rPr>
        <w:lastRenderedPageBreak/>
        <w:t>Pedestrian design: </w:t>
      </w:r>
      <w:r w:rsidRPr="003D1939">
        <w:rPr>
          <w:rFonts w:ascii="Century Gothic" w:hAnsi="Century Gothic"/>
          <w:color w:val="0E101A"/>
        </w:rPr>
        <w:t>Buildings are close to the street</w:t>
      </w:r>
      <w:r>
        <w:rPr>
          <w:rFonts w:ascii="Century Gothic" w:hAnsi="Century Gothic"/>
          <w:color w:val="0E101A"/>
        </w:rPr>
        <w:t xml:space="preserve"> and</w:t>
      </w:r>
      <w:r w:rsidRPr="003D1939">
        <w:rPr>
          <w:rFonts w:ascii="Century Gothic" w:hAnsi="Century Gothic"/>
          <w:color w:val="0E101A"/>
        </w:rPr>
        <w:t xml:space="preserve"> parking lots are relegated to the back.</w:t>
      </w:r>
    </w:p>
    <w:p w14:paraId="4A2F5A30" w14:textId="77777777" w:rsidR="006B5086" w:rsidRPr="003D1939" w:rsidRDefault="006B5086" w:rsidP="006B5086">
      <w:pPr>
        <w:numPr>
          <w:ilvl w:val="0"/>
          <w:numId w:val="9"/>
        </w:numPr>
        <w:spacing w:before="0" w:after="0"/>
        <w:rPr>
          <w:rFonts w:ascii="Century Gothic" w:hAnsi="Century Gothic"/>
          <w:color w:val="0E101A"/>
        </w:rPr>
      </w:pPr>
      <w:r w:rsidRPr="003D1939">
        <w:rPr>
          <w:rStyle w:val="Strong"/>
          <w:rFonts w:ascii="Century Gothic" w:hAnsi="Century Gothic"/>
          <w:color w:val="0E101A"/>
        </w:rPr>
        <w:t>Schools and workplaces: </w:t>
      </w:r>
      <w:r w:rsidRPr="003D1939">
        <w:rPr>
          <w:rFonts w:ascii="Century Gothic" w:hAnsi="Century Gothic"/>
          <w:color w:val="0E101A"/>
        </w:rPr>
        <w:t>Close enough that most residents can walk from their homes.</w:t>
      </w:r>
    </w:p>
    <w:p w14:paraId="15A3C7EB" w14:textId="77777777" w:rsidR="006B5086" w:rsidRPr="003D1939" w:rsidRDefault="006B5086" w:rsidP="006B5086">
      <w:pPr>
        <w:numPr>
          <w:ilvl w:val="0"/>
          <w:numId w:val="9"/>
        </w:numPr>
        <w:spacing w:before="0" w:after="0"/>
        <w:rPr>
          <w:rFonts w:ascii="Century Gothic" w:hAnsi="Century Gothic"/>
          <w:color w:val="0E101A"/>
        </w:rPr>
      </w:pPr>
      <w:r w:rsidRPr="003D1939">
        <w:rPr>
          <w:rStyle w:val="Strong"/>
          <w:rFonts w:ascii="Century Gothic" w:hAnsi="Century Gothic"/>
          <w:color w:val="0E101A"/>
        </w:rPr>
        <w:t>Complete streets: </w:t>
      </w:r>
      <w:r w:rsidRPr="003D1939">
        <w:rPr>
          <w:rFonts w:ascii="Century Gothic" w:hAnsi="Century Gothic"/>
          <w:color w:val="0E101A"/>
        </w:rPr>
        <w:t>Streets designed for bicyclists, pedestrians, and transit.</w:t>
      </w:r>
    </w:p>
    <w:p w14:paraId="47394C1A"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p>
    <w:p w14:paraId="7C295117"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proofErr w:type="spellStart"/>
      <w:r w:rsidRPr="003D1939">
        <w:rPr>
          <w:rFonts w:ascii="Century Gothic" w:hAnsi="Century Gothic"/>
          <w:color w:val="0E101A"/>
          <w:sz w:val="22"/>
          <w:szCs w:val="22"/>
        </w:rPr>
        <w:t>Walkscore</w:t>
      </w:r>
      <w:proofErr w:type="spellEnd"/>
      <w:r w:rsidRPr="003D1939">
        <w:rPr>
          <w:rFonts w:ascii="Century Gothic" w:hAnsi="Century Gothic"/>
          <w:color w:val="0E101A"/>
          <w:sz w:val="22"/>
          <w:szCs w:val="22"/>
        </w:rPr>
        <w:t xml:space="preserve"> ranked the United States’ most walkable cities </w:t>
      </w:r>
      <w:r>
        <w:rPr>
          <w:rFonts w:ascii="Century Gothic" w:hAnsi="Century Gothic"/>
          <w:color w:val="0E101A"/>
          <w:sz w:val="22"/>
          <w:szCs w:val="22"/>
        </w:rPr>
        <w:t>(</w:t>
      </w:r>
      <w:hyperlink r:id="rId10" w:history="1">
        <w:r w:rsidRPr="006C0696">
          <w:rPr>
            <w:rStyle w:val="Hyperlink"/>
            <w:rFonts w:ascii="Century Gothic" w:hAnsi="Century Gothic"/>
            <w:sz w:val="22"/>
            <w:szCs w:val="22"/>
          </w:rPr>
          <w:t>https://bit.ly/3yQUncD</w:t>
        </w:r>
      </w:hyperlink>
      <w:r>
        <w:rPr>
          <w:rFonts w:ascii="Century Gothic" w:hAnsi="Century Gothic"/>
          <w:color w:val="0E101A"/>
          <w:sz w:val="22"/>
          <w:szCs w:val="22"/>
        </w:rPr>
        <w:t xml:space="preserve">) in 2020, </w:t>
      </w:r>
      <w:r w:rsidRPr="003D1939">
        <w:rPr>
          <w:rFonts w:ascii="Century Gothic" w:hAnsi="Century Gothic"/>
          <w:color w:val="0E101A"/>
          <w:sz w:val="22"/>
          <w:szCs w:val="22"/>
        </w:rPr>
        <w:t>and the top five are: </w:t>
      </w:r>
    </w:p>
    <w:p w14:paraId="5818E2C7"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p>
    <w:p w14:paraId="4DC0DD36"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r w:rsidRPr="003D1939">
        <w:rPr>
          <w:rFonts w:ascii="Century Gothic" w:hAnsi="Century Gothic"/>
          <w:color w:val="0E101A"/>
          <w:sz w:val="22"/>
          <w:szCs w:val="22"/>
        </w:rPr>
        <w:t>1. New York City (88 out of 100)           </w:t>
      </w:r>
    </w:p>
    <w:p w14:paraId="7AF33030"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r w:rsidRPr="003D1939">
        <w:rPr>
          <w:rFonts w:ascii="Century Gothic" w:hAnsi="Century Gothic"/>
          <w:color w:val="0E101A"/>
          <w:sz w:val="22"/>
          <w:szCs w:val="22"/>
        </w:rPr>
        <w:t>2. San Francisco (87.4)</w:t>
      </w:r>
    </w:p>
    <w:p w14:paraId="5E8C9DE4"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r w:rsidRPr="003D1939">
        <w:rPr>
          <w:rFonts w:ascii="Century Gothic" w:hAnsi="Century Gothic"/>
          <w:color w:val="0E101A"/>
          <w:sz w:val="22"/>
          <w:szCs w:val="22"/>
        </w:rPr>
        <w:t>3. Boston (82.0)</w:t>
      </w:r>
    </w:p>
    <w:p w14:paraId="539228CA"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r w:rsidRPr="003D1939">
        <w:rPr>
          <w:rFonts w:ascii="Century Gothic" w:hAnsi="Century Gothic"/>
          <w:color w:val="0E101A"/>
          <w:sz w:val="22"/>
          <w:szCs w:val="22"/>
        </w:rPr>
        <w:t>4. Philadelphia (78.8)</w:t>
      </w:r>
    </w:p>
    <w:p w14:paraId="2933BBFB"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r w:rsidRPr="003D1939">
        <w:rPr>
          <w:rFonts w:ascii="Century Gothic" w:hAnsi="Century Gothic"/>
          <w:color w:val="0E101A"/>
          <w:sz w:val="22"/>
          <w:szCs w:val="22"/>
        </w:rPr>
        <w:t>5. Miami (77.6)</w:t>
      </w:r>
    </w:p>
    <w:p w14:paraId="40BF438E"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p>
    <w:p w14:paraId="048F8158" w14:textId="77777777" w:rsidR="006B5086" w:rsidRPr="003D1939" w:rsidRDefault="006B5086" w:rsidP="006B5086">
      <w:pPr>
        <w:pStyle w:val="NormalWeb"/>
        <w:spacing w:before="0" w:beforeAutospacing="0" w:after="0" w:afterAutospacing="0"/>
        <w:rPr>
          <w:rFonts w:ascii="Century Gothic" w:hAnsi="Century Gothic"/>
          <w:color w:val="0E101A"/>
          <w:sz w:val="22"/>
          <w:szCs w:val="22"/>
        </w:rPr>
      </w:pPr>
      <w:r w:rsidRPr="003D1939">
        <w:rPr>
          <w:rFonts w:ascii="Century Gothic" w:hAnsi="Century Gothic"/>
          <w:color w:val="0E101A"/>
          <w:sz w:val="22"/>
          <w:szCs w:val="22"/>
        </w:rPr>
        <w:t>You also can find walkability scores for neighborhoods within major cities, other U.S.</w:t>
      </w:r>
      <w:r>
        <w:rPr>
          <w:rFonts w:ascii="Century Gothic" w:hAnsi="Century Gothic"/>
          <w:color w:val="0E101A"/>
          <w:sz w:val="22"/>
          <w:szCs w:val="22"/>
        </w:rPr>
        <w:t xml:space="preserve"> </w:t>
      </w:r>
      <w:r w:rsidRPr="003D1939">
        <w:rPr>
          <w:rFonts w:ascii="Century Gothic" w:hAnsi="Century Gothic"/>
          <w:color w:val="0E101A"/>
          <w:sz w:val="22"/>
          <w:szCs w:val="22"/>
        </w:rPr>
        <w:t xml:space="preserve">cities, and </w:t>
      </w:r>
      <w:r>
        <w:rPr>
          <w:rFonts w:ascii="Century Gothic" w:hAnsi="Century Gothic"/>
          <w:color w:val="0E101A"/>
          <w:sz w:val="22"/>
          <w:szCs w:val="22"/>
        </w:rPr>
        <w:t xml:space="preserve">individual </w:t>
      </w:r>
      <w:r w:rsidRPr="003D1939">
        <w:rPr>
          <w:rFonts w:ascii="Century Gothic" w:hAnsi="Century Gothic"/>
          <w:color w:val="0E101A"/>
          <w:sz w:val="22"/>
          <w:szCs w:val="22"/>
        </w:rPr>
        <w:t>address</w:t>
      </w:r>
      <w:r>
        <w:rPr>
          <w:rFonts w:ascii="Century Gothic" w:hAnsi="Century Gothic"/>
          <w:color w:val="0E101A"/>
          <w:sz w:val="22"/>
          <w:szCs w:val="22"/>
        </w:rPr>
        <w:t>es</w:t>
      </w:r>
      <w:r w:rsidRPr="003D1939">
        <w:rPr>
          <w:rFonts w:ascii="Century Gothic" w:hAnsi="Century Gothic"/>
          <w:color w:val="0E101A"/>
          <w:sz w:val="22"/>
          <w:szCs w:val="22"/>
        </w:rPr>
        <w:t xml:space="preserve"> at</w:t>
      </w:r>
      <w:r>
        <w:rPr>
          <w:rFonts w:ascii="Century Gothic" w:hAnsi="Century Gothic"/>
          <w:color w:val="0E101A"/>
          <w:sz w:val="22"/>
          <w:szCs w:val="22"/>
        </w:rPr>
        <w:t xml:space="preserve"> </w:t>
      </w:r>
      <w:proofErr w:type="spellStart"/>
      <w:r>
        <w:rPr>
          <w:rFonts w:ascii="Century Gothic" w:hAnsi="Century Gothic"/>
          <w:color w:val="0E101A"/>
          <w:sz w:val="22"/>
          <w:szCs w:val="22"/>
        </w:rPr>
        <w:t>WalkScore</w:t>
      </w:r>
      <w:proofErr w:type="spellEnd"/>
      <w:r>
        <w:rPr>
          <w:rFonts w:ascii="Century Gothic" w:hAnsi="Century Gothic"/>
          <w:color w:val="0E101A"/>
          <w:sz w:val="22"/>
          <w:szCs w:val="22"/>
        </w:rPr>
        <w:t xml:space="preserve"> (</w:t>
      </w:r>
      <w:hyperlink r:id="rId11" w:history="1">
        <w:r w:rsidRPr="006C0696">
          <w:rPr>
            <w:rStyle w:val="Hyperlink"/>
            <w:rFonts w:ascii="Century Gothic" w:hAnsi="Century Gothic"/>
            <w:sz w:val="22"/>
            <w:szCs w:val="22"/>
          </w:rPr>
          <w:t>https://bit.ly/37GWfcd</w:t>
        </w:r>
      </w:hyperlink>
      <w:r>
        <w:rPr>
          <w:rFonts w:ascii="Century Gothic" w:hAnsi="Century Gothic"/>
          <w:color w:val="0E101A"/>
          <w:sz w:val="22"/>
          <w:szCs w:val="22"/>
        </w:rPr>
        <w:t xml:space="preserve">). </w:t>
      </w:r>
    </w:p>
    <w:p w14:paraId="1061CFE2" w14:textId="77777777" w:rsidR="006B5086" w:rsidRPr="003D1939" w:rsidRDefault="006B5086" w:rsidP="006B5086">
      <w:pPr>
        <w:pStyle w:val="Heading2"/>
        <w:spacing w:before="0" w:after="0"/>
        <w:rPr>
          <w:rFonts w:ascii="Century Gothic" w:hAnsi="Century Gothic"/>
          <w:b w:val="0"/>
          <w:bCs/>
          <w:color w:val="0E101A"/>
          <w:sz w:val="22"/>
        </w:rPr>
      </w:pPr>
    </w:p>
    <w:p w14:paraId="1370CC73" w14:textId="77777777" w:rsidR="006B5086" w:rsidRPr="003D1939" w:rsidRDefault="006B5086" w:rsidP="006B5086">
      <w:pPr>
        <w:pStyle w:val="Heading2"/>
        <w:spacing w:before="0" w:after="0"/>
        <w:rPr>
          <w:rFonts w:ascii="Century Gothic" w:hAnsi="Century Gothic"/>
          <w:color w:val="0E101A"/>
          <w:sz w:val="22"/>
        </w:rPr>
      </w:pPr>
      <w:r w:rsidRPr="003D1939">
        <w:rPr>
          <w:rFonts w:ascii="Century Gothic" w:hAnsi="Century Gothic"/>
          <w:color w:val="0E101A"/>
          <w:sz w:val="22"/>
        </w:rPr>
        <w:t>Additional resources: </w:t>
      </w:r>
    </w:p>
    <w:p w14:paraId="696005DB" w14:textId="77777777" w:rsidR="006B5086" w:rsidRPr="003D1939" w:rsidRDefault="006B5086" w:rsidP="006B5086">
      <w:pPr>
        <w:pStyle w:val="Heading2"/>
        <w:spacing w:before="0" w:after="0"/>
        <w:rPr>
          <w:rFonts w:ascii="Century Gothic" w:hAnsi="Century Gothic"/>
          <w:b w:val="0"/>
          <w:bCs/>
          <w:color w:val="0E101A"/>
          <w:sz w:val="22"/>
        </w:rPr>
      </w:pPr>
    </w:p>
    <w:p w14:paraId="23CD9799" w14:textId="77777777" w:rsidR="006B5086" w:rsidRPr="003D1939" w:rsidRDefault="006B5086" w:rsidP="006B5086">
      <w:pPr>
        <w:pStyle w:val="Heading2"/>
        <w:spacing w:before="0" w:after="0"/>
        <w:rPr>
          <w:rFonts w:ascii="Century Gothic" w:hAnsi="Century Gothic"/>
          <w:b w:val="0"/>
          <w:bCs/>
          <w:color w:val="0E101A"/>
          <w:sz w:val="22"/>
        </w:rPr>
      </w:pPr>
      <w:r w:rsidRPr="003D1939">
        <w:rPr>
          <w:rFonts w:ascii="Century Gothic" w:hAnsi="Century Gothic"/>
          <w:b w:val="0"/>
          <w:color w:val="0E101A"/>
          <w:sz w:val="22"/>
        </w:rPr>
        <w:t xml:space="preserve">Here are some ways to learn more about walkable communities, how to incorporate walking into your day-to-day life, and </w:t>
      </w:r>
      <w:r>
        <w:rPr>
          <w:rFonts w:ascii="Century Gothic" w:hAnsi="Century Gothic"/>
          <w:b w:val="0"/>
          <w:color w:val="0E101A"/>
          <w:sz w:val="22"/>
        </w:rPr>
        <w:t xml:space="preserve">where to </w:t>
      </w:r>
      <w:r w:rsidRPr="003D1939">
        <w:rPr>
          <w:rFonts w:ascii="Century Gothic" w:hAnsi="Century Gothic"/>
          <w:b w:val="0"/>
          <w:color w:val="0E101A"/>
          <w:sz w:val="22"/>
        </w:rPr>
        <w:t>find walking groups. </w:t>
      </w:r>
    </w:p>
    <w:p w14:paraId="213D97C9" w14:textId="77777777" w:rsidR="006B5086" w:rsidRDefault="006B5086" w:rsidP="006B5086">
      <w:pPr>
        <w:spacing w:after="0"/>
        <w:ind w:left="720"/>
        <w:rPr>
          <w:rFonts w:ascii="Century Gothic" w:hAnsi="Century Gothic"/>
          <w:color w:val="0E101A"/>
        </w:rPr>
      </w:pPr>
    </w:p>
    <w:p w14:paraId="52F4AD45" w14:textId="77777777" w:rsidR="006B5086" w:rsidRDefault="006B5086" w:rsidP="006B5086">
      <w:pPr>
        <w:numPr>
          <w:ilvl w:val="0"/>
          <w:numId w:val="10"/>
        </w:numPr>
        <w:spacing w:before="0" w:after="0"/>
        <w:rPr>
          <w:rFonts w:ascii="Century Gothic" w:hAnsi="Century Gothic"/>
          <w:color w:val="0E101A"/>
        </w:rPr>
      </w:pPr>
      <w:r w:rsidRPr="003D1939">
        <w:rPr>
          <w:rFonts w:ascii="Century Gothic" w:hAnsi="Century Gothic"/>
          <w:color w:val="0E101A"/>
        </w:rPr>
        <w:t>Build a Better Burb </w:t>
      </w:r>
      <w:r>
        <w:rPr>
          <w:rFonts w:ascii="Century Gothic" w:hAnsi="Century Gothic"/>
          <w:color w:val="0E101A"/>
        </w:rPr>
        <w:t>(</w:t>
      </w:r>
      <w:hyperlink r:id="rId12" w:history="1">
        <w:r w:rsidRPr="006C0696">
          <w:rPr>
            <w:rStyle w:val="Hyperlink"/>
            <w:rFonts w:ascii="Century Gothic" w:hAnsi="Century Gothic"/>
          </w:rPr>
          <w:t>https://bit.ly/3yPrhui</w:t>
        </w:r>
      </w:hyperlink>
      <w:r>
        <w:rPr>
          <w:rFonts w:ascii="Century Gothic" w:hAnsi="Century Gothic"/>
          <w:color w:val="0E101A"/>
        </w:rPr>
        <w:t>)</w:t>
      </w:r>
    </w:p>
    <w:p w14:paraId="0FA81333" w14:textId="77777777" w:rsidR="006B5086" w:rsidRPr="003D1939" w:rsidRDefault="006B5086" w:rsidP="006B5086">
      <w:pPr>
        <w:numPr>
          <w:ilvl w:val="0"/>
          <w:numId w:val="10"/>
        </w:numPr>
        <w:spacing w:before="0" w:after="0"/>
        <w:rPr>
          <w:rFonts w:ascii="Century Gothic" w:hAnsi="Century Gothic"/>
          <w:color w:val="0E101A"/>
        </w:rPr>
      </w:pPr>
      <w:r w:rsidRPr="00F051BB">
        <w:rPr>
          <w:rFonts w:ascii="Century Gothic" w:hAnsi="Century Gothic"/>
        </w:rPr>
        <w:t>How much physical activity do older adults need? (</w:t>
      </w:r>
      <w:hyperlink r:id="rId13" w:history="1">
        <w:r w:rsidRPr="00F051BB">
          <w:rPr>
            <w:rStyle w:val="Hyperlink"/>
            <w:rFonts w:ascii="Century Gothic" w:hAnsi="Century Gothic"/>
          </w:rPr>
          <w:t>https://bit.ly/3yO9B24</w:t>
        </w:r>
      </w:hyperlink>
      <w:r w:rsidRPr="00F051BB">
        <w:rPr>
          <w:rFonts w:ascii="Century Gothic" w:hAnsi="Century Gothic"/>
        </w:rPr>
        <w:t xml:space="preserve">) </w:t>
      </w:r>
      <w:r>
        <w:rPr>
          <w:rFonts w:ascii="Century Gothic" w:hAnsi="Century Gothic"/>
          <w:color w:val="0E101A"/>
        </w:rPr>
        <w:t xml:space="preserve"> </w:t>
      </w:r>
      <w:r w:rsidRPr="003D1939">
        <w:rPr>
          <w:rFonts w:ascii="Century Gothic" w:hAnsi="Century Gothic"/>
          <w:color w:val="0E101A"/>
        </w:rPr>
        <w:t> </w:t>
      </w:r>
    </w:p>
    <w:p w14:paraId="3DF54AEB" w14:textId="77777777" w:rsidR="006B5086" w:rsidRDefault="006B5086" w:rsidP="006B5086">
      <w:pPr>
        <w:pStyle w:val="ListParagraph"/>
        <w:numPr>
          <w:ilvl w:val="0"/>
          <w:numId w:val="10"/>
        </w:numPr>
        <w:spacing w:before="0"/>
        <w:rPr>
          <w:rFonts w:ascii="Century Gothic" w:hAnsi="Century Gothic"/>
        </w:rPr>
      </w:pPr>
      <w:r w:rsidRPr="00F051BB">
        <w:rPr>
          <w:rFonts w:ascii="Century Gothic" w:hAnsi="Century Gothic"/>
        </w:rPr>
        <w:t>How to find a walking club (</w:t>
      </w:r>
      <w:hyperlink r:id="rId14" w:history="1">
        <w:r w:rsidRPr="00F051BB">
          <w:rPr>
            <w:rStyle w:val="Hyperlink"/>
            <w:rFonts w:ascii="Century Gothic" w:hAnsi="Century Gothic"/>
          </w:rPr>
          <w:t>https://bit.ly/3iL5M8o</w:t>
        </w:r>
      </w:hyperlink>
      <w:r w:rsidRPr="00F051BB">
        <w:rPr>
          <w:rFonts w:ascii="Century Gothic" w:hAnsi="Century Gothic"/>
        </w:rPr>
        <w:t xml:space="preserve">)  </w:t>
      </w:r>
    </w:p>
    <w:p w14:paraId="0647E67A" w14:textId="77777777" w:rsidR="006B5086" w:rsidRPr="003D1939" w:rsidRDefault="006B5086" w:rsidP="006B5086">
      <w:pPr>
        <w:pStyle w:val="ListParagraph"/>
        <w:numPr>
          <w:ilvl w:val="0"/>
          <w:numId w:val="10"/>
        </w:numPr>
        <w:spacing w:before="0"/>
        <w:rPr>
          <w:rFonts w:ascii="Century Gothic" w:hAnsi="Century Gothic"/>
        </w:rPr>
      </w:pPr>
      <w:r w:rsidRPr="003D1939">
        <w:rPr>
          <w:rFonts w:ascii="Century Gothic" w:hAnsi="Century Gothic"/>
        </w:rPr>
        <w:t xml:space="preserve">Start or Join a Walking Club </w:t>
      </w:r>
      <w:r>
        <w:rPr>
          <w:rFonts w:ascii="Century Gothic" w:hAnsi="Century Gothic"/>
        </w:rPr>
        <w:t>(</w:t>
      </w:r>
      <w:hyperlink r:id="rId15" w:history="1">
        <w:r w:rsidRPr="006C0696">
          <w:rPr>
            <w:rStyle w:val="Hyperlink"/>
            <w:rFonts w:ascii="Century Gothic" w:hAnsi="Century Gothic"/>
          </w:rPr>
          <w:t>https://bit.ly/2Uk3yDr</w:t>
        </w:r>
      </w:hyperlink>
      <w:r>
        <w:rPr>
          <w:rFonts w:ascii="Century Gothic" w:hAnsi="Century Gothic"/>
        </w:rPr>
        <w:t>)</w:t>
      </w:r>
      <w:r w:rsidRPr="003D1939">
        <w:rPr>
          <w:rFonts w:ascii="Century Gothic" w:hAnsi="Century Gothic"/>
        </w:rPr>
        <w:t xml:space="preserve">) </w:t>
      </w:r>
    </w:p>
    <w:p w14:paraId="0F618647" w14:textId="77777777" w:rsidR="006B5086" w:rsidRPr="003D1939" w:rsidRDefault="006B5086" w:rsidP="006B5086">
      <w:pPr>
        <w:pStyle w:val="ListParagraph"/>
        <w:numPr>
          <w:ilvl w:val="0"/>
          <w:numId w:val="10"/>
        </w:numPr>
        <w:spacing w:before="0"/>
        <w:rPr>
          <w:rFonts w:ascii="Century Gothic" w:hAnsi="Century Gothic"/>
        </w:rPr>
      </w:pPr>
      <w:r w:rsidRPr="003D1939">
        <w:rPr>
          <w:rFonts w:ascii="Century Gothic" w:hAnsi="Century Gothic"/>
        </w:rPr>
        <w:t>Walk Your Way to a Better Life</w:t>
      </w:r>
      <w:r>
        <w:rPr>
          <w:rFonts w:ascii="Century Gothic" w:hAnsi="Century Gothic"/>
        </w:rPr>
        <w:t xml:space="preserve"> (</w:t>
      </w:r>
      <w:hyperlink r:id="rId16" w:history="1">
        <w:r w:rsidRPr="006C0696">
          <w:rPr>
            <w:rStyle w:val="Hyperlink"/>
            <w:rFonts w:ascii="Century Gothic" w:hAnsi="Century Gothic"/>
          </w:rPr>
          <w:t>https://bit.ly/3iTKLsl</w:t>
        </w:r>
      </w:hyperlink>
      <w:r>
        <w:rPr>
          <w:rFonts w:ascii="Century Gothic" w:hAnsi="Century Gothic"/>
        </w:rPr>
        <w:t xml:space="preserve">) </w:t>
      </w:r>
      <w:r w:rsidRPr="003D1939">
        <w:rPr>
          <w:rFonts w:ascii="Century Gothic" w:hAnsi="Century Gothic"/>
        </w:rPr>
        <w:t xml:space="preserve"> </w:t>
      </w:r>
    </w:p>
    <w:p w14:paraId="2B690EDC" w14:textId="77777777" w:rsidR="006B5086" w:rsidRDefault="006B5086" w:rsidP="006B5086">
      <w:pPr>
        <w:spacing w:after="0"/>
        <w:ind w:left="720"/>
        <w:rPr>
          <w:color w:val="0E101A"/>
        </w:rPr>
      </w:pPr>
    </w:p>
    <w:p w14:paraId="786BE92E" w14:textId="216F5DBD" w:rsidR="006B5086" w:rsidRPr="006B5086" w:rsidRDefault="006B5086" w:rsidP="006B5086">
      <w:pPr>
        <w:pStyle w:val="NormalWeb"/>
        <w:spacing w:before="0" w:beforeAutospacing="0" w:after="0" w:afterAutospacing="0"/>
        <w:rPr>
          <w:rFonts w:ascii="Century Gothic" w:hAnsi="Century Gothic"/>
          <w:color w:val="0E101A"/>
          <w:szCs w:val="22"/>
        </w:rPr>
      </w:pPr>
      <w:r w:rsidRPr="006B5086">
        <w:rPr>
          <w:rStyle w:val="Strong"/>
          <w:rFonts w:ascii="Century Gothic" w:hAnsi="Century Gothic"/>
          <w:color w:val="0E101A"/>
          <w:szCs w:val="22"/>
        </w:rPr>
        <w:t>How well does your community support aging?  </w:t>
      </w:r>
    </w:p>
    <w:p w14:paraId="5EDD930E" w14:textId="77777777" w:rsidR="006B5086" w:rsidRPr="00EE59F7" w:rsidRDefault="006B5086" w:rsidP="006B5086">
      <w:pPr>
        <w:pStyle w:val="NormalWeb"/>
        <w:spacing w:before="0" w:beforeAutospacing="0" w:after="0" w:afterAutospacing="0"/>
        <w:rPr>
          <w:rFonts w:ascii="Century Gothic" w:hAnsi="Century Gothic"/>
          <w:color w:val="0E101A"/>
          <w:sz w:val="22"/>
          <w:szCs w:val="22"/>
        </w:rPr>
      </w:pPr>
      <w:r w:rsidRPr="00EE59F7">
        <w:rPr>
          <w:rFonts w:ascii="Century Gothic" w:hAnsi="Century Gothic"/>
          <w:color w:val="0E101A"/>
          <w:sz w:val="22"/>
          <w:szCs w:val="22"/>
        </w:rPr>
        <w:t> </w:t>
      </w:r>
    </w:p>
    <w:p w14:paraId="755F57F9" w14:textId="77777777" w:rsidR="006B5086" w:rsidRPr="00EE59F7" w:rsidRDefault="006B5086" w:rsidP="006B5086">
      <w:pPr>
        <w:pStyle w:val="NormalWeb"/>
        <w:spacing w:before="0" w:beforeAutospacing="0" w:after="0" w:afterAutospacing="0"/>
        <w:rPr>
          <w:rFonts w:ascii="Century Gothic" w:hAnsi="Century Gothic"/>
          <w:color w:val="0E101A"/>
          <w:sz w:val="22"/>
          <w:szCs w:val="22"/>
        </w:rPr>
      </w:pPr>
      <w:r w:rsidRPr="00EE59F7">
        <w:rPr>
          <w:rFonts w:ascii="Century Gothic" w:hAnsi="Century Gothic"/>
          <w:color w:val="0E101A"/>
          <w:sz w:val="22"/>
          <w:szCs w:val="22"/>
        </w:rPr>
        <w:t xml:space="preserve">Beyond looking at just a community's physical attributes – walkability, for example – another consideration </w:t>
      </w:r>
      <w:r>
        <w:rPr>
          <w:rFonts w:ascii="Century Gothic" w:hAnsi="Century Gothic"/>
          <w:color w:val="0E101A"/>
          <w:sz w:val="22"/>
          <w:szCs w:val="22"/>
        </w:rPr>
        <w:t xml:space="preserve">when you’re shopping for a new community </w:t>
      </w:r>
      <w:r w:rsidRPr="00EE59F7">
        <w:rPr>
          <w:rFonts w:ascii="Century Gothic" w:hAnsi="Century Gothic"/>
          <w:color w:val="0E101A"/>
          <w:sz w:val="22"/>
          <w:szCs w:val="22"/>
        </w:rPr>
        <w:t>is how well a prospective city or town supports aging at home.</w:t>
      </w:r>
    </w:p>
    <w:p w14:paraId="65BEEE21" w14:textId="77777777" w:rsidR="006B5086" w:rsidRDefault="006B5086" w:rsidP="006B5086">
      <w:pPr>
        <w:pStyle w:val="NormalWeb"/>
        <w:spacing w:before="0" w:beforeAutospacing="0" w:after="0" w:afterAutospacing="0"/>
        <w:rPr>
          <w:rFonts w:ascii="Century Gothic" w:hAnsi="Century Gothic"/>
          <w:color w:val="0E101A"/>
          <w:sz w:val="22"/>
          <w:szCs w:val="22"/>
        </w:rPr>
      </w:pPr>
    </w:p>
    <w:p w14:paraId="68C25FCC" w14:textId="77777777" w:rsidR="006B5086" w:rsidRPr="00EE59F7" w:rsidRDefault="006B5086" w:rsidP="006B5086">
      <w:pPr>
        <w:pStyle w:val="NormalWeb"/>
        <w:spacing w:before="0" w:beforeAutospacing="0" w:after="0" w:afterAutospacing="0"/>
        <w:rPr>
          <w:rFonts w:ascii="Century Gothic" w:hAnsi="Century Gothic"/>
          <w:color w:val="0E101A"/>
          <w:sz w:val="22"/>
          <w:szCs w:val="22"/>
        </w:rPr>
      </w:pPr>
      <w:r w:rsidRPr="00EE59F7">
        <w:rPr>
          <w:rFonts w:ascii="Century Gothic" w:hAnsi="Century Gothic"/>
          <w:color w:val="0E101A"/>
          <w:sz w:val="22"/>
          <w:szCs w:val="22"/>
        </w:rPr>
        <w:t>One takeaway from a recent survey, "Long-Term Care in America: How well can communities support aging at home?" is that a happy, successful aging experience entails a combination of things that address a person's mind, body, and soul. The July 2021 study (</w:t>
      </w:r>
      <w:hyperlink r:id="rId17" w:tgtFrame="_blank" w:history="1">
        <w:r w:rsidRPr="00EE59F7">
          <w:rPr>
            <w:rStyle w:val="Hyperlink"/>
            <w:rFonts w:ascii="Century Gothic" w:hAnsi="Century Gothic"/>
            <w:color w:val="4A6EE0"/>
            <w:sz w:val="22"/>
            <w:szCs w:val="22"/>
          </w:rPr>
          <w:t>https://bit.ly/3iOF1jn</w:t>
        </w:r>
      </w:hyperlink>
      <w:r w:rsidRPr="00EE59F7">
        <w:rPr>
          <w:rFonts w:ascii="Century Gothic" w:hAnsi="Century Gothic"/>
          <w:color w:val="0E101A"/>
          <w:sz w:val="22"/>
          <w:szCs w:val="22"/>
        </w:rPr>
        <w:t>) was conducted by the AP-NORC Center for Public Affairs Research.</w:t>
      </w:r>
    </w:p>
    <w:p w14:paraId="03E1FFF6" w14:textId="77777777" w:rsidR="006B5086" w:rsidRDefault="006B5086" w:rsidP="006B5086">
      <w:pPr>
        <w:pStyle w:val="NormalWeb"/>
        <w:spacing w:before="0" w:beforeAutospacing="0" w:after="0" w:afterAutospacing="0"/>
        <w:rPr>
          <w:rFonts w:ascii="Century Gothic" w:hAnsi="Century Gothic"/>
          <w:color w:val="0E101A"/>
          <w:sz w:val="22"/>
          <w:szCs w:val="22"/>
        </w:rPr>
      </w:pPr>
    </w:p>
    <w:p w14:paraId="10253498" w14:textId="77777777" w:rsidR="006B5086" w:rsidRPr="00EE59F7" w:rsidRDefault="006B5086" w:rsidP="006B5086">
      <w:pPr>
        <w:pStyle w:val="NormalWeb"/>
        <w:spacing w:before="0" w:beforeAutospacing="0" w:after="0" w:afterAutospacing="0"/>
        <w:rPr>
          <w:rFonts w:ascii="Century Gothic" w:hAnsi="Century Gothic"/>
          <w:color w:val="0E101A"/>
          <w:sz w:val="22"/>
          <w:szCs w:val="22"/>
        </w:rPr>
      </w:pPr>
      <w:r w:rsidRPr="00EE59F7">
        <w:rPr>
          <w:rFonts w:ascii="Century Gothic" w:hAnsi="Century Gothic"/>
          <w:color w:val="0E101A"/>
          <w:sz w:val="22"/>
          <w:szCs w:val="22"/>
        </w:rPr>
        <w:lastRenderedPageBreak/>
        <w:t>Sure, there's a need for doctors, hospitals, and urgent care. Still, it's also essential to have places of worship, good grocery stores, the ability to participate in civic engagement, and make the human connections contribute to a full life.</w:t>
      </w:r>
    </w:p>
    <w:p w14:paraId="7E5F75D8" w14:textId="77777777" w:rsidR="006B5086" w:rsidRDefault="006B5086" w:rsidP="006B5086">
      <w:pPr>
        <w:pStyle w:val="NormalWeb"/>
        <w:spacing w:before="0" w:beforeAutospacing="0" w:after="0" w:afterAutospacing="0"/>
        <w:rPr>
          <w:rFonts w:ascii="Century Gothic" w:hAnsi="Century Gothic"/>
          <w:color w:val="0E101A"/>
          <w:sz w:val="22"/>
          <w:szCs w:val="22"/>
        </w:rPr>
      </w:pPr>
    </w:p>
    <w:p w14:paraId="2F38DC60" w14:textId="77777777" w:rsidR="006B5086" w:rsidRDefault="006B5086" w:rsidP="006B5086">
      <w:pPr>
        <w:pStyle w:val="NormalWeb"/>
        <w:spacing w:before="0" w:beforeAutospacing="0" w:after="0" w:afterAutospacing="0"/>
        <w:rPr>
          <w:rFonts w:ascii="Century Gothic" w:hAnsi="Century Gothic"/>
          <w:color w:val="0E101A"/>
          <w:sz w:val="22"/>
          <w:szCs w:val="22"/>
        </w:rPr>
      </w:pPr>
      <w:r w:rsidRPr="00EE59F7">
        <w:rPr>
          <w:rFonts w:ascii="Century Gothic" w:hAnsi="Century Gothic"/>
          <w:color w:val="0E101A"/>
          <w:sz w:val="22"/>
          <w:szCs w:val="22"/>
        </w:rPr>
        <w:t>Some questions worth asking:</w:t>
      </w:r>
    </w:p>
    <w:p w14:paraId="336B20EC" w14:textId="77777777" w:rsidR="006B5086" w:rsidRPr="00EE59F7" w:rsidRDefault="006B5086" w:rsidP="006B5086">
      <w:pPr>
        <w:pStyle w:val="NormalWeb"/>
        <w:spacing w:before="0" w:beforeAutospacing="0" w:after="0" w:afterAutospacing="0"/>
        <w:rPr>
          <w:rFonts w:ascii="Century Gothic" w:hAnsi="Century Gothic"/>
          <w:color w:val="0E101A"/>
          <w:sz w:val="22"/>
          <w:szCs w:val="22"/>
        </w:rPr>
      </w:pPr>
    </w:p>
    <w:p w14:paraId="2FDAD39A" w14:textId="77777777" w:rsidR="006B5086" w:rsidRPr="00EE59F7" w:rsidRDefault="006B5086" w:rsidP="006B5086">
      <w:pPr>
        <w:numPr>
          <w:ilvl w:val="0"/>
          <w:numId w:val="11"/>
        </w:numPr>
        <w:spacing w:before="0" w:after="0"/>
        <w:rPr>
          <w:rFonts w:ascii="Century Gothic" w:hAnsi="Century Gothic"/>
          <w:color w:val="0E101A"/>
        </w:rPr>
      </w:pPr>
      <w:r w:rsidRPr="00EE59F7">
        <w:rPr>
          <w:rFonts w:ascii="Century Gothic" w:hAnsi="Century Gothic"/>
          <w:color w:val="0E101A"/>
        </w:rPr>
        <w:t>What's the social scene like?</w:t>
      </w:r>
    </w:p>
    <w:p w14:paraId="78F49AED" w14:textId="77777777" w:rsidR="006B5086" w:rsidRPr="00EE59F7" w:rsidRDefault="006B5086" w:rsidP="006B5086">
      <w:pPr>
        <w:numPr>
          <w:ilvl w:val="0"/>
          <w:numId w:val="11"/>
        </w:numPr>
        <w:spacing w:before="0" w:after="0"/>
        <w:rPr>
          <w:rFonts w:ascii="Century Gothic" w:hAnsi="Century Gothic"/>
          <w:color w:val="0E101A"/>
        </w:rPr>
      </w:pPr>
      <w:r w:rsidRPr="00EE59F7">
        <w:rPr>
          <w:rFonts w:ascii="Century Gothic" w:hAnsi="Century Gothic"/>
          <w:color w:val="0E101A"/>
        </w:rPr>
        <w:t>Are there opportunities for people of all ages and backgrounds to discuss civic issues and interact with agencies that make community decisions?</w:t>
      </w:r>
    </w:p>
    <w:p w14:paraId="5AE86A16" w14:textId="77777777" w:rsidR="006B5086" w:rsidRPr="00EE59F7" w:rsidRDefault="006B5086" w:rsidP="006B5086">
      <w:pPr>
        <w:numPr>
          <w:ilvl w:val="0"/>
          <w:numId w:val="11"/>
        </w:numPr>
        <w:spacing w:before="0" w:after="0"/>
        <w:rPr>
          <w:rFonts w:ascii="Century Gothic" w:hAnsi="Century Gothic"/>
          <w:color w:val="0E101A"/>
        </w:rPr>
      </w:pPr>
      <w:r w:rsidRPr="00EE59F7">
        <w:rPr>
          <w:rFonts w:ascii="Century Gothic" w:hAnsi="Century Gothic"/>
          <w:color w:val="0E101A"/>
        </w:rPr>
        <w:t>What community events, affordable activities, outdoor recreation areas, and places for pursuing hobbies</w:t>
      </w:r>
      <w:r>
        <w:rPr>
          <w:rFonts w:ascii="Century Gothic" w:hAnsi="Century Gothic"/>
          <w:color w:val="0E101A"/>
        </w:rPr>
        <w:t xml:space="preserve"> are available?</w:t>
      </w:r>
    </w:p>
    <w:p w14:paraId="213AAEBA" w14:textId="77777777" w:rsidR="006B5086" w:rsidRPr="00EE59F7" w:rsidRDefault="006B5086" w:rsidP="006B5086">
      <w:pPr>
        <w:numPr>
          <w:ilvl w:val="0"/>
          <w:numId w:val="11"/>
        </w:numPr>
        <w:spacing w:before="0" w:after="0"/>
        <w:rPr>
          <w:rFonts w:ascii="Century Gothic" w:hAnsi="Century Gothic"/>
          <w:color w:val="0E101A"/>
        </w:rPr>
      </w:pPr>
      <w:r w:rsidRPr="00EE59F7">
        <w:rPr>
          <w:rFonts w:ascii="Century Gothic" w:hAnsi="Century Gothic"/>
          <w:color w:val="0E101A"/>
        </w:rPr>
        <w:t>What are the continuing education opportunities?</w:t>
      </w:r>
    </w:p>
    <w:p w14:paraId="634DDC27" w14:textId="77777777" w:rsidR="006B5086" w:rsidRPr="00EE59F7" w:rsidRDefault="006B5086" w:rsidP="006B5086">
      <w:pPr>
        <w:numPr>
          <w:ilvl w:val="0"/>
          <w:numId w:val="11"/>
        </w:numPr>
        <w:spacing w:before="0" w:after="0"/>
        <w:rPr>
          <w:rFonts w:ascii="Century Gothic" w:hAnsi="Century Gothic"/>
          <w:color w:val="0E101A"/>
        </w:rPr>
      </w:pPr>
      <w:r w:rsidRPr="00EE59F7">
        <w:rPr>
          <w:rFonts w:ascii="Century Gothic" w:hAnsi="Century Gothic"/>
          <w:color w:val="0E101A"/>
        </w:rPr>
        <w:t xml:space="preserve">What are transit </w:t>
      </w:r>
      <w:r>
        <w:rPr>
          <w:rFonts w:ascii="Century Gothic" w:hAnsi="Century Gothic"/>
          <w:color w:val="0E101A"/>
        </w:rPr>
        <w:t>choices</w:t>
      </w:r>
      <w:r w:rsidRPr="00EE59F7">
        <w:rPr>
          <w:rFonts w:ascii="Century Gothic" w:hAnsi="Century Gothic"/>
          <w:color w:val="0E101A"/>
        </w:rPr>
        <w:t>?</w:t>
      </w:r>
    </w:p>
    <w:p w14:paraId="3D03A20E" w14:textId="77777777" w:rsidR="006B5086" w:rsidRPr="00EE59F7" w:rsidRDefault="006B5086" w:rsidP="006B5086">
      <w:pPr>
        <w:numPr>
          <w:ilvl w:val="0"/>
          <w:numId w:val="11"/>
        </w:numPr>
        <w:spacing w:before="0" w:after="0"/>
        <w:rPr>
          <w:rFonts w:ascii="Century Gothic" w:hAnsi="Century Gothic"/>
          <w:color w:val="0E101A"/>
        </w:rPr>
      </w:pPr>
      <w:r w:rsidRPr="00EE59F7">
        <w:rPr>
          <w:rFonts w:ascii="Century Gothic" w:hAnsi="Century Gothic"/>
          <w:color w:val="0E101A"/>
        </w:rPr>
        <w:t>Are there organizations that help older adults find services?</w:t>
      </w:r>
    </w:p>
    <w:p w14:paraId="4F6CBD6A" w14:textId="77777777" w:rsidR="006B5086" w:rsidRPr="00EE59F7" w:rsidRDefault="006B5086" w:rsidP="006B5086">
      <w:pPr>
        <w:numPr>
          <w:ilvl w:val="0"/>
          <w:numId w:val="11"/>
        </w:numPr>
        <w:spacing w:before="0" w:after="0"/>
        <w:rPr>
          <w:rFonts w:ascii="Century Gothic" w:hAnsi="Century Gothic"/>
          <w:color w:val="0E101A"/>
        </w:rPr>
      </w:pPr>
      <w:r w:rsidRPr="00EE59F7">
        <w:rPr>
          <w:rFonts w:ascii="Century Gothic" w:hAnsi="Century Gothic"/>
          <w:color w:val="0E101A"/>
        </w:rPr>
        <w:t>Is there a hotline for mental health support?</w:t>
      </w:r>
    </w:p>
    <w:p w14:paraId="19AB6C8B" w14:textId="77777777" w:rsidR="006B5086" w:rsidRPr="00EE59F7" w:rsidRDefault="006B5086" w:rsidP="006B5086">
      <w:pPr>
        <w:numPr>
          <w:ilvl w:val="0"/>
          <w:numId w:val="11"/>
        </w:numPr>
        <w:spacing w:before="0" w:after="0"/>
        <w:rPr>
          <w:rFonts w:ascii="Century Gothic" w:hAnsi="Century Gothic"/>
          <w:color w:val="0E101A"/>
        </w:rPr>
      </w:pPr>
      <w:r w:rsidRPr="00EE59F7">
        <w:rPr>
          <w:rFonts w:ascii="Century Gothic" w:hAnsi="Century Gothic"/>
          <w:color w:val="0E101A"/>
        </w:rPr>
        <w:t>What employment opportunities exist?</w:t>
      </w:r>
    </w:p>
    <w:p w14:paraId="606FCC96" w14:textId="77777777" w:rsidR="006B5086" w:rsidRDefault="006B5086" w:rsidP="006B5086">
      <w:pPr>
        <w:pStyle w:val="NormalWeb"/>
        <w:spacing w:before="0" w:beforeAutospacing="0" w:after="0" w:afterAutospacing="0"/>
        <w:rPr>
          <w:rFonts w:ascii="Century Gothic" w:hAnsi="Century Gothic"/>
          <w:color w:val="0E101A"/>
          <w:sz w:val="22"/>
          <w:szCs w:val="22"/>
        </w:rPr>
      </w:pPr>
    </w:p>
    <w:p w14:paraId="3C088A42" w14:textId="77777777" w:rsidR="006B5086" w:rsidRDefault="006B5086" w:rsidP="006B5086">
      <w:pPr>
        <w:pStyle w:val="NormalWeb"/>
        <w:spacing w:before="0" w:beforeAutospacing="0" w:after="0" w:afterAutospacing="0"/>
        <w:rPr>
          <w:rFonts w:ascii="Century Gothic" w:hAnsi="Century Gothic"/>
          <w:color w:val="0E101A"/>
          <w:sz w:val="22"/>
          <w:szCs w:val="22"/>
        </w:rPr>
      </w:pPr>
      <w:r>
        <w:rPr>
          <w:rFonts w:ascii="Century Gothic" w:hAnsi="Century Gothic"/>
          <w:color w:val="0E101A"/>
          <w:sz w:val="22"/>
          <w:szCs w:val="22"/>
        </w:rPr>
        <w:t>According to the NORC study, 46%</w:t>
      </w:r>
      <w:r w:rsidRPr="00EE59F7">
        <w:rPr>
          <w:rFonts w:ascii="Century Gothic" w:hAnsi="Century Gothic"/>
          <w:color w:val="0E101A"/>
          <w:sz w:val="22"/>
          <w:szCs w:val="22"/>
        </w:rPr>
        <w:t xml:space="preserve"> of respondents think their local area does a good job meeting older adults' health care needs. That said, white adults (52%) are more likely to think so than non-white adults (37%). </w:t>
      </w:r>
    </w:p>
    <w:p w14:paraId="2EACD1CE" w14:textId="77777777" w:rsidR="006B5086" w:rsidRDefault="006B5086" w:rsidP="006B5086">
      <w:pPr>
        <w:pStyle w:val="NormalWeb"/>
        <w:spacing w:before="0" w:beforeAutospacing="0" w:after="0" w:afterAutospacing="0"/>
        <w:rPr>
          <w:rFonts w:ascii="Century Gothic" w:hAnsi="Century Gothic"/>
          <w:color w:val="0E101A"/>
          <w:sz w:val="22"/>
          <w:szCs w:val="22"/>
        </w:rPr>
      </w:pPr>
    </w:p>
    <w:p w14:paraId="36F99EC8" w14:textId="77777777" w:rsidR="006B5086" w:rsidRDefault="006B5086" w:rsidP="006B5086">
      <w:pPr>
        <w:pStyle w:val="NormalWeb"/>
        <w:spacing w:before="0" w:beforeAutospacing="0" w:after="0" w:afterAutospacing="0"/>
        <w:rPr>
          <w:rFonts w:ascii="Century Gothic" w:hAnsi="Century Gothic"/>
          <w:color w:val="0E101A"/>
          <w:sz w:val="22"/>
          <w:szCs w:val="22"/>
        </w:rPr>
      </w:pPr>
      <w:r w:rsidRPr="00EE59F7">
        <w:rPr>
          <w:rFonts w:ascii="Century Gothic" w:hAnsi="Century Gothic"/>
          <w:color w:val="0E101A"/>
          <w:sz w:val="22"/>
          <w:szCs w:val="22"/>
        </w:rPr>
        <w:t xml:space="preserve">In addition, there also are income disparities. For example, adult households making $100,000 or more are more likely to think their area does a good job </w:t>
      </w:r>
      <w:r>
        <w:rPr>
          <w:rFonts w:ascii="Century Gothic" w:hAnsi="Century Gothic"/>
          <w:color w:val="0E101A"/>
          <w:sz w:val="22"/>
          <w:szCs w:val="22"/>
        </w:rPr>
        <w:t xml:space="preserve">providing </w:t>
      </w:r>
      <w:r w:rsidRPr="00EE59F7">
        <w:rPr>
          <w:rFonts w:ascii="Century Gothic" w:hAnsi="Century Gothic"/>
          <w:color w:val="0E101A"/>
          <w:sz w:val="22"/>
          <w:szCs w:val="22"/>
        </w:rPr>
        <w:t>healthy food and nutrition than those making less than $50,000.</w:t>
      </w:r>
    </w:p>
    <w:p w14:paraId="214D3B6B" w14:textId="77777777" w:rsidR="006B5086" w:rsidRPr="00EE59F7" w:rsidRDefault="006B5086" w:rsidP="006B5086">
      <w:pPr>
        <w:pStyle w:val="NormalWeb"/>
        <w:spacing w:before="0" w:beforeAutospacing="0" w:after="0" w:afterAutospacing="0"/>
        <w:rPr>
          <w:rFonts w:ascii="Century Gothic" w:hAnsi="Century Gothic"/>
          <w:color w:val="0E101A"/>
          <w:sz w:val="22"/>
          <w:szCs w:val="22"/>
        </w:rPr>
      </w:pPr>
    </w:p>
    <w:p w14:paraId="2AED4CC4" w14:textId="77777777" w:rsidR="006B5086" w:rsidRDefault="006B5086" w:rsidP="006B5086">
      <w:pPr>
        <w:pStyle w:val="NormalWeb"/>
        <w:spacing w:before="0" w:beforeAutospacing="0" w:after="0" w:afterAutospacing="0"/>
        <w:rPr>
          <w:rFonts w:ascii="Century Gothic" w:hAnsi="Century Gothic"/>
          <w:color w:val="0E101A"/>
          <w:sz w:val="22"/>
          <w:szCs w:val="22"/>
        </w:rPr>
      </w:pPr>
      <w:r>
        <w:rPr>
          <w:rFonts w:ascii="Century Gothic" w:hAnsi="Century Gothic"/>
          <w:color w:val="0E101A"/>
          <w:sz w:val="22"/>
          <w:szCs w:val="22"/>
        </w:rPr>
        <w:t>Mo</w:t>
      </w:r>
      <w:r w:rsidRPr="00EE59F7">
        <w:rPr>
          <w:rFonts w:ascii="Century Gothic" w:hAnsi="Century Gothic"/>
          <w:color w:val="0E101A"/>
          <w:sz w:val="22"/>
          <w:szCs w:val="22"/>
        </w:rPr>
        <w:t xml:space="preserve">re than half (52%) of white adults think their area does a suitable job meeting needs for health care compared to 37% of those who are non-white. </w:t>
      </w:r>
      <w:r>
        <w:rPr>
          <w:rFonts w:ascii="Century Gothic" w:hAnsi="Century Gothic"/>
          <w:color w:val="0E101A"/>
          <w:sz w:val="22"/>
          <w:szCs w:val="22"/>
        </w:rPr>
        <w:t>T</w:t>
      </w:r>
      <w:r w:rsidRPr="00EE59F7">
        <w:rPr>
          <w:rFonts w:ascii="Century Gothic" w:hAnsi="Century Gothic"/>
          <w:color w:val="0E101A"/>
          <w:sz w:val="22"/>
          <w:szCs w:val="22"/>
        </w:rPr>
        <w:t>hose living in urban areas are more likely than those in rural areas to say that their area does a good job meeting older adults' needs for transportation.</w:t>
      </w:r>
    </w:p>
    <w:p w14:paraId="6CA6CD52" w14:textId="77777777" w:rsidR="006B5086" w:rsidRPr="00EE59F7" w:rsidRDefault="006B5086" w:rsidP="006B5086">
      <w:pPr>
        <w:pStyle w:val="NormalWeb"/>
        <w:spacing w:before="0" w:beforeAutospacing="0" w:after="0" w:afterAutospacing="0"/>
        <w:rPr>
          <w:rFonts w:ascii="Century Gothic" w:hAnsi="Century Gothic"/>
          <w:color w:val="0E101A"/>
          <w:sz w:val="22"/>
          <w:szCs w:val="22"/>
        </w:rPr>
      </w:pPr>
    </w:p>
    <w:p w14:paraId="561FC5FD" w14:textId="77777777" w:rsidR="006B5086" w:rsidRPr="00EE59F7" w:rsidRDefault="006B5086" w:rsidP="006B5086">
      <w:pPr>
        <w:pStyle w:val="NormalWeb"/>
        <w:spacing w:before="0" w:beforeAutospacing="0" w:after="0" w:afterAutospacing="0"/>
        <w:rPr>
          <w:rFonts w:ascii="Century Gothic" w:hAnsi="Century Gothic"/>
          <w:color w:val="0E101A"/>
          <w:sz w:val="22"/>
          <w:szCs w:val="22"/>
        </w:rPr>
      </w:pPr>
      <w:r w:rsidRPr="00EE59F7">
        <w:rPr>
          <w:rFonts w:ascii="Century Gothic" w:hAnsi="Century Gothic"/>
          <w:color w:val="0E101A"/>
          <w:sz w:val="22"/>
          <w:szCs w:val="22"/>
        </w:rPr>
        <w:t>Most adults say they'd prefer to receive help with living at home from a loved one. However, support from a trusted personal network is critical to aging at home, and most respondents say they have people outside their household who can help with illness, emotional support, or minor emergencies.</w:t>
      </w:r>
    </w:p>
    <w:p w14:paraId="1BFB56DA" w14:textId="77777777" w:rsidR="006B5086" w:rsidRDefault="006B5086" w:rsidP="006B5086">
      <w:r>
        <w:rPr>
          <w:noProof/>
        </w:rPr>
        <w:lastRenderedPageBreak/>
        <w:drawing>
          <wp:inline distT="0" distB="0" distL="0" distR="0" wp14:anchorId="7AD283B7" wp14:editId="7913EB1A">
            <wp:extent cx="4765638" cy="2899186"/>
            <wp:effectExtent l="0" t="0" r="16510" b="158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3F97CE" w14:textId="77777777" w:rsidR="006B5086" w:rsidRDefault="006B5086" w:rsidP="006B5086">
      <w:pPr>
        <w:pStyle w:val="NormalWeb"/>
        <w:spacing w:before="0" w:beforeAutospacing="0" w:after="0" w:afterAutospacing="0"/>
        <w:rPr>
          <w:rFonts w:ascii="Century Gothic" w:hAnsi="Century Gothic"/>
          <w:color w:val="0E101A"/>
          <w:sz w:val="22"/>
          <w:szCs w:val="22"/>
        </w:rPr>
      </w:pPr>
    </w:p>
    <w:p w14:paraId="66AF6C8F" w14:textId="77777777" w:rsidR="006B5086" w:rsidRPr="00EE59F7" w:rsidRDefault="006B5086" w:rsidP="006B5086">
      <w:pPr>
        <w:pStyle w:val="NormalWeb"/>
        <w:spacing w:before="0" w:beforeAutospacing="0" w:after="0" w:afterAutospacing="0"/>
        <w:rPr>
          <w:rFonts w:ascii="Century Gothic" w:hAnsi="Century Gothic"/>
          <w:color w:val="0E101A"/>
          <w:sz w:val="22"/>
          <w:szCs w:val="22"/>
        </w:rPr>
      </w:pPr>
      <w:r>
        <w:rPr>
          <w:rFonts w:ascii="Century Gothic" w:hAnsi="Century Gothic"/>
          <w:color w:val="0E101A"/>
          <w:sz w:val="22"/>
          <w:szCs w:val="22"/>
        </w:rPr>
        <w:t xml:space="preserve">But </w:t>
      </w:r>
      <w:r w:rsidRPr="00EE59F7">
        <w:rPr>
          <w:rFonts w:ascii="Century Gothic" w:hAnsi="Century Gothic"/>
          <w:color w:val="0E101A"/>
          <w:sz w:val="22"/>
          <w:szCs w:val="22"/>
        </w:rPr>
        <w:t>those with lower incomes are less likely to have a large group of trusted people to rely on, found NORC. For example, urban dwellers are less likely to count on neighbors (11%) for help than those living in suburban (19%) or rural (20%) places.</w:t>
      </w:r>
    </w:p>
    <w:p w14:paraId="72E4A906" w14:textId="77777777" w:rsidR="006B5086" w:rsidRPr="00EE59F7" w:rsidRDefault="006B5086" w:rsidP="006B5086">
      <w:pPr>
        <w:pStyle w:val="NormalWeb"/>
        <w:spacing w:before="0" w:beforeAutospacing="0" w:after="0" w:afterAutospacing="0"/>
        <w:rPr>
          <w:rFonts w:ascii="Century Gothic" w:hAnsi="Century Gothic"/>
          <w:color w:val="0E101A"/>
          <w:sz w:val="22"/>
          <w:szCs w:val="22"/>
        </w:rPr>
      </w:pPr>
    </w:p>
    <w:p w14:paraId="49354DC8" w14:textId="77777777" w:rsidR="006B5086" w:rsidRDefault="006B5086" w:rsidP="006B5086">
      <w:pPr>
        <w:pStyle w:val="NormalWeb"/>
        <w:spacing w:before="0" w:beforeAutospacing="0" w:after="0" w:afterAutospacing="0"/>
        <w:rPr>
          <w:rFonts w:ascii="Century Gothic" w:hAnsi="Century Gothic"/>
          <w:color w:val="0E101A"/>
          <w:sz w:val="22"/>
          <w:szCs w:val="22"/>
        </w:rPr>
      </w:pPr>
      <w:r w:rsidRPr="00EE59F7">
        <w:rPr>
          <w:rFonts w:ascii="Century Gothic" w:hAnsi="Century Gothic"/>
          <w:color w:val="0E101A"/>
          <w:sz w:val="22"/>
          <w:szCs w:val="22"/>
        </w:rPr>
        <w:t>For most adults, their trusted person lives close by, with 81% reporting that that person is less than an hour away. Nineteen percent say their trusted person lives more than an hour away.</w:t>
      </w:r>
    </w:p>
    <w:p w14:paraId="1CF5BC36" w14:textId="77777777" w:rsidR="006B5086" w:rsidRPr="00EE59F7" w:rsidRDefault="006B5086" w:rsidP="006B5086">
      <w:pPr>
        <w:pStyle w:val="NormalWeb"/>
        <w:spacing w:before="0" w:beforeAutospacing="0" w:after="0" w:afterAutospacing="0"/>
        <w:rPr>
          <w:rFonts w:ascii="Century Gothic" w:hAnsi="Century Gothic"/>
          <w:color w:val="0E101A"/>
          <w:sz w:val="22"/>
          <w:szCs w:val="22"/>
        </w:rPr>
      </w:pPr>
    </w:p>
    <w:p w14:paraId="1A423332" w14:textId="77777777" w:rsidR="006B5086" w:rsidRPr="00EE59F7" w:rsidRDefault="006B5086" w:rsidP="006B5086">
      <w:pPr>
        <w:pStyle w:val="NormalWeb"/>
        <w:spacing w:before="0" w:beforeAutospacing="0" w:after="0" w:afterAutospacing="0"/>
        <w:rPr>
          <w:rFonts w:ascii="Century Gothic" w:hAnsi="Century Gothic"/>
          <w:color w:val="0E101A"/>
          <w:sz w:val="22"/>
          <w:szCs w:val="22"/>
        </w:rPr>
      </w:pPr>
      <w:r w:rsidRPr="00EE59F7">
        <w:rPr>
          <w:rFonts w:ascii="Century Gothic" w:hAnsi="Century Gothic"/>
          <w:color w:val="0E101A"/>
          <w:sz w:val="22"/>
          <w:szCs w:val="22"/>
        </w:rPr>
        <w:t>The key question</w:t>
      </w:r>
      <w:r>
        <w:rPr>
          <w:rFonts w:ascii="Century Gothic" w:hAnsi="Century Gothic"/>
          <w:color w:val="0E101A"/>
          <w:sz w:val="22"/>
          <w:szCs w:val="22"/>
        </w:rPr>
        <w:t xml:space="preserve"> to answer is </w:t>
      </w:r>
      <w:r w:rsidRPr="00EE59F7">
        <w:rPr>
          <w:rFonts w:ascii="Century Gothic" w:hAnsi="Century Gothic"/>
          <w:color w:val="0E101A"/>
          <w:sz w:val="22"/>
          <w:szCs w:val="22"/>
        </w:rPr>
        <w:t xml:space="preserve">who are the go-to people you can count on when facing an illness or need emotional support? And how long would it take them to reach you </w:t>
      </w:r>
      <w:r>
        <w:rPr>
          <w:rFonts w:ascii="Century Gothic" w:hAnsi="Century Gothic"/>
          <w:color w:val="0E101A"/>
          <w:sz w:val="22"/>
          <w:szCs w:val="22"/>
        </w:rPr>
        <w:t>in a</w:t>
      </w:r>
      <w:r w:rsidRPr="00EE59F7">
        <w:rPr>
          <w:rFonts w:ascii="Century Gothic" w:hAnsi="Century Gothic"/>
          <w:color w:val="0E101A"/>
          <w:sz w:val="22"/>
          <w:szCs w:val="22"/>
        </w:rPr>
        <w:t>n emergency?</w:t>
      </w:r>
    </w:p>
    <w:p w14:paraId="78B2B4E4" w14:textId="77777777" w:rsidR="006B5086" w:rsidRDefault="006B5086" w:rsidP="006B5086"/>
    <w:p w14:paraId="0351035A" w14:textId="77777777" w:rsidR="006B5086" w:rsidRPr="00B34D1D" w:rsidRDefault="006B5086" w:rsidP="006B0148">
      <w:pPr>
        <w:pStyle w:val="NormalWeb"/>
        <w:spacing w:before="0" w:beforeAutospacing="0" w:after="0" w:afterAutospacing="0"/>
        <w:rPr>
          <w:rFonts w:ascii="Century Gothic" w:hAnsi="Century Gothic"/>
          <w:color w:val="0E101A"/>
          <w:sz w:val="22"/>
          <w:szCs w:val="22"/>
        </w:rPr>
      </w:pPr>
    </w:p>
    <w:p w14:paraId="5839B8E0" w14:textId="77777777" w:rsidR="006B0148" w:rsidRPr="00B34D1D" w:rsidRDefault="006B0148" w:rsidP="006B0148">
      <w:pPr>
        <w:pStyle w:val="NormalWeb"/>
        <w:spacing w:before="0" w:beforeAutospacing="0" w:after="0" w:afterAutospacing="0"/>
        <w:rPr>
          <w:rFonts w:ascii="Century Gothic" w:hAnsi="Century Gothic"/>
          <w:color w:val="0E101A"/>
          <w:sz w:val="22"/>
          <w:szCs w:val="22"/>
        </w:rPr>
      </w:pPr>
      <w:r w:rsidRPr="00B34D1D">
        <w:rPr>
          <w:rFonts w:ascii="Century Gothic" w:hAnsi="Century Gothic"/>
          <w:color w:val="0E101A"/>
          <w:sz w:val="22"/>
          <w:szCs w:val="22"/>
        </w:rPr>
        <w:t> </w:t>
      </w:r>
    </w:p>
    <w:p w14:paraId="1C9D2392" w14:textId="0876DF75" w:rsidR="00CE1B11" w:rsidRPr="006B5086" w:rsidRDefault="006B0148" w:rsidP="006B5086">
      <w:pPr>
        <w:pStyle w:val="NormalWeb"/>
        <w:spacing w:before="0" w:beforeAutospacing="0" w:after="0" w:afterAutospacing="0"/>
        <w:rPr>
          <w:rFonts w:ascii="Century Gothic" w:hAnsi="Century Gothic"/>
          <w:color w:val="0E101A"/>
          <w:sz w:val="22"/>
          <w:szCs w:val="22"/>
        </w:rPr>
      </w:pPr>
      <w:r>
        <w:rPr>
          <w:noProof/>
        </w:rPr>
        <mc:AlternateContent>
          <mc:Choice Requires="wps">
            <w:drawing>
              <wp:anchor distT="0" distB="0" distL="114300" distR="114300" simplePos="0" relativeHeight="251659264" behindDoc="0" locked="0" layoutInCell="1" allowOverlap="1" wp14:anchorId="5EC86F74" wp14:editId="152EDEBC">
                <wp:simplePos x="0" y="0"/>
                <wp:positionH relativeFrom="column">
                  <wp:posOffset>-175260</wp:posOffset>
                </wp:positionH>
                <wp:positionV relativeFrom="paragraph">
                  <wp:posOffset>296545</wp:posOffset>
                </wp:positionV>
                <wp:extent cx="3843866" cy="135382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843866" cy="1353820"/>
                        </a:xfrm>
                        <a:prstGeom prst="rect">
                          <a:avLst/>
                        </a:prstGeom>
                        <a:noFill/>
                        <a:ln w="6350">
                          <a:noFill/>
                        </a:ln>
                      </wps:spPr>
                      <wps:txbx>
                        <w:txbxContent>
                          <w:p w14:paraId="2B7AFFBE" w14:textId="7249AAD8" w:rsidR="00D8058D" w:rsidRDefault="00D8058D" w:rsidP="00D8058D">
                            <w:pPr>
                              <w:pStyle w:val="MemberContact"/>
                            </w:pPr>
                            <w:r>
                              <w:t>*Area for member customization*</w:t>
                            </w:r>
                            <w:r w:rsidR="00EA74D9">
                              <w:t xml:space="preserve"> </w:t>
                            </w:r>
                            <w:r w:rsidR="00530254">
                              <w:br/>
                            </w:r>
                            <w:r w:rsidR="00EA74D9">
                              <w:t>(Style: Member Contact)</w:t>
                            </w:r>
                          </w:p>
                          <w:p w14:paraId="597B66DF" w14:textId="778C75B8" w:rsidR="00D8058D" w:rsidRDefault="00D8058D" w:rsidP="00D8058D">
                            <w:pPr>
                              <w:pStyle w:val="MemberContact"/>
                            </w:pPr>
                            <w:r>
                              <w:t>Member Name</w:t>
                            </w:r>
                          </w:p>
                          <w:p w14:paraId="628D0549" w14:textId="27605252" w:rsidR="00D8058D" w:rsidRDefault="00D8058D" w:rsidP="00D8058D">
                            <w:pPr>
                              <w:pStyle w:val="MemberContact"/>
                            </w:pPr>
                            <w:r>
                              <w:t>Company name</w:t>
                            </w:r>
                          </w:p>
                          <w:p w14:paraId="3542DA99" w14:textId="556F0E07" w:rsidR="00D8058D" w:rsidRDefault="00D8058D" w:rsidP="00D8058D">
                            <w:pPr>
                              <w:pStyle w:val="MemberContact"/>
                            </w:pPr>
                            <w:r>
                              <w:t>Address</w:t>
                            </w:r>
                          </w:p>
                          <w:p w14:paraId="207A139D" w14:textId="38AFF05B" w:rsidR="00D8058D" w:rsidRDefault="00D8058D" w:rsidP="00D8058D">
                            <w:pPr>
                              <w:pStyle w:val="MemberContact"/>
                            </w:pPr>
                            <w:r>
                              <w:t>City, State, Zip</w:t>
                            </w:r>
                          </w:p>
                          <w:p w14:paraId="0779F6E5" w14:textId="717A32E5" w:rsidR="00D8058D" w:rsidRDefault="00D8058D" w:rsidP="00D8058D">
                            <w:pPr>
                              <w:pStyle w:val="MemberContact"/>
                            </w:pPr>
                            <w:r>
                              <w:t>Phone</w:t>
                            </w:r>
                            <w:r w:rsidR="00530254">
                              <w:t xml:space="preserve"> • </w:t>
                            </w:r>
                            <w:r>
                              <w:t>Email</w:t>
                            </w:r>
                            <w:r w:rsidR="00530254">
                              <w:t xml:space="preserve"> •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86F74" id="_x0000_t202" coordsize="21600,21600" o:spt="202" path="m,l,21600r21600,l21600,xe">
                <v:stroke joinstyle="miter"/>
                <v:path gradientshapeok="t" o:connecttype="rect"/>
              </v:shapetype>
              <v:shape id="Text Box 12" o:spid="_x0000_s1026" type="#_x0000_t202" style="position:absolute;margin-left:-13.8pt;margin-top:23.35pt;width:302.65pt;height:10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" filled="f" stroked="f" strokeweight=".5pt">
                <v:textbox>
                  <w:txbxContent>
                    <w:p w14:paraId="2B7AFFBE" w14:textId="7249AAD8" w:rsidR="00D8058D" w:rsidRDefault="00D8058D" w:rsidP="00D8058D">
                      <w:pPr>
                        <w:pStyle w:val="MemberContact"/>
                      </w:pPr>
                      <w:r>
                        <w:t>*Area for member customization*</w:t>
                      </w:r>
                      <w:r w:rsidR="00EA74D9">
                        <w:t xml:space="preserve"> </w:t>
                      </w:r>
                      <w:r w:rsidR="00530254">
                        <w:br/>
                      </w:r>
                      <w:r w:rsidR="00EA74D9">
                        <w:t>(Style: Member Contact)</w:t>
                      </w:r>
                    </w:p>
                    <w:p w14:paraId="597B66DF" w14:textId="778C75B8" w:rsidR="00D8058D" w:rsidRDefault="00D8058D" w:rsidP="00D8058D">
                      <w:pPr>
                        <w:pStyle w:val="MemberContact"/>
                      </w:pPr>
                      <w:r>
                        <w:t>Member Name</w:t>
                      </w:r>
                    </w:p>
                    <w:p w14:paraId="628D0549" w14:textId="27605252" w:rsidR="00D8058D" w:rsidRDefault="00D8058D" w:rsidP="00D8058D">
                      <w:pPr>
                        <w:pStyle w:val="MemberContact"/>
                      </w:pPr>
                      <w:r>
                        <w:t>Company name</w:t>
                      </w:r>
                    </w:p>
                    <w:p w14:paraId="3542DA99" w14:textId="556F0E07" w:rsidR="00D8058D" w:rsidRDefault="00D8058D" w:rsidP="00D8058D">
                      <w:pPr>
                        <w:pStyle w:val="MemberContact"/>
                      </w:pPr>
                      <w:r>
                        <w:t>Address</w:t>
                      </w:r>
                    </w:p>
                    <w:p w14:paraId="207A139D" w14:textId="38AFF05B" w:rsidR="00D8058D" w:rsidRDefault="00D8058D" w:rsidP="00D8058D">
                      <w:pPr>
                        <w:pStyle w:val="MemberContact"/>
                      </w:pPr>
                      <w:r>
                        <w:t>City, State, Zip</w:t>
                      </w:r>
                    </w:p>
                    <w:p w14:paraId="0779F6E5" w14:textId="717A32E5" w:rsidR="00D8058D" w:rsidRDefault="00D8058D" w:rsidP="00D8058D">
                      <w:pPr>
                        <w:pStyle w:val="MemberContact"/>
                      </w:pPr>
                      <w:r>
                        <w:t>Phone</w:t>
                      </w:r>
                      <w:r w:rsidR="00530254">
                        <w:t xml:space="preserve"> • </w:t>
                      </w:r>
                      <w:r>
                        <w:t>Email</w:t>
                      </w:r>
                      <w:r w:rsidR="00530254">
                        <w:t xml:space="preserve"> • Website</w:t>
                      </w:r>
                    </w:p>
                  </w:txbxContent>
                </v:textbox>
              </v:shape>
            </w:pict>
          </mc:Fallback>
        </mc:AlternateContent>
      </w:r>
      <w:bookmarkEnd w:id="0"/>
    </w:p>
    <w:sectPr w:rsidR="00CE1B11" w:rsidRPr="006B5086" w:rsidSect="00A134E5">
      <w:headerReference w:type="default" r:id="rId19"/>
      <w:footerReference w:type="default" r:id="rId20"/>
      <w:headerReference w:type="first" r:id="rId21"/>
      <w:pgSz w:w="12240" w:h="15840"/>
      <w:pgMar w:top="424"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86160" w14:textId="77777777" w:rsidR="00480CD6" w:rsidRDefault="00480CD6" w:rsidP="00A52BD4">
      <w:pPr>
        <w:spacing w:before="0" w:after="0"/>
      </w:pPr>
      <w:r>
        <w:separator/>
      </w:r>
    </w:p>
  </w:endnote>
  <w:endnote w:type="continuationSeparator" w:id="0">
    <w:p w14:paraId="6CF15136" w14:textId="77777777" w:rsidR="00480CD6" w:rsidRDefault="00480CD6" w:rsidP="00A52BD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Light">
    <w:altName w:val="Arial Nova Light"/>
    <w:charset w:val="00"/>
    <w:family w:val="swiss"/>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0CBF9" w14:textId="0AA83402" w:rsidR="00A134E5" w:rsidRDefault="00A134E5" w:rsidP="00D8058D">
    <w:pPr>
      <w:pStyle w:val="Footer"/>
      <w:spacing w:before="0" w:after="0"/>
      <w:ind w:left="-1440"/>
    </w:pPr>
    <w:r>
      <w:rPr>
        <w:noProof/>
      </w:rPr>
      <w:drawing>
        <wp:inline distT="0" distB="0" distL="0" distR="0" wp14:anchorId="71DFED1E" wp14:editId="2F65D337">
          <wp:extent cx="7772400" cy="1079500"/>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79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AED7C" w14:textId="77777777" w:rsidR="00480CD6" w:rsidRDefault="00480CD6" w:rsidP="00A52BD4">
      <w:pPr>
        <w:spacing w:before="0" w:after="0"/>
      </w:pPr>
      <w:r>
        <w:separator/>
      </w:r>
    </w:p>
  </w:footnote>
  <w:footnote w:type="continuationSeparator" w:id="0">
    <w:p w14:paraId="74F77014" w14:textId="77777777" w:rsidR="00480CD6" w:rsidRDefault="00480CD6" w:rsidP="00A52BD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C1DD1" w14:textId="04C44CD3" w:rsidR="00A52BD4" w:rsidRDefault="00A134E5" w:rsidP="00D8058D">
    <w:pPr>
      <w:pStyle w:val="Header"/>
      <w:spacing w:before="0" w:after="0"/>
      <w:ind w:left="-1440"/>
    </w:pPr>
    <w:r>
      <w:rPr>
        <w:noProof/>
      </w:rPr>
      <w:drawing>
        <wp:inline distT="0" distB="0" distL="0" distR="0" wp14:anchorId="79C3FA6A" wp14:editId="2AE29B0F">
          <wp:extent cx="7774329" cy="1574800"/>
          <wp:effectExtent l="0" t="0" r="0" b="0"/>
          <wp:docPr id="8" name="Picture 8"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oo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9130" cy="15798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1465F" w14:textId="502D23F8" w:rsidR="00A52BD4" w:rsidRDefault="00D8058D" w:rsidP="00D8058D">
    <w:pPr>
      <w:pStyle w:val="Header"/>
      <w:spacing w:before="0" w:after="0"/>
      <w:ind w:left="-1440"/>
    </w:pPr>
    <w:r>
      <w:rPr>
        <w:noProof/>
      </w:rPr>
      <mc:AlternateContent>
        <mc:Choice Requires="wps">
          <w:drawing>
            <wp:anchor distT="0" distB="0" distL="114300" distR="114300" simplePos="0" relativeHeight="251659264" behindDoc="0" locked="0" layoutInCell="1" allowOverlap="1" wp14:anchorId="6021DABF" wp14:editId="4E1B30D9">
              <wp:simplePos x="0" y="0"/>
              <wp:positionH relativeFrom="column">
                <wp:posOffset>3933825</wp:posOffset>
              </wp:positionH>
              <wp:positionV relativeFrom="paragraph">
                <wp:posOffset>1090083</wp:posOffset>
              </wp:positionV>
              <wp:extent cx="2607310" cy="55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607310" cy="558800"/>
                      </a:xfrm>
                      <a:prstGeom prst="rect">
                        <a:avLst/>
                      </a:prstGeom>
                      <a:noFill/>
                      <a:ln w="6350">
                        <a:noFill/>
                      </a:ln>
                    </wps:spPr>
                    <wps:txbx>
                      <w:txbxContent>
                        <w:p w14:paraId="03A3EF21" w14:textId="4C560013" w:rsidR="00A22D23" w:rsidRPr="00A134E5" w:rsidRDefault="006B5086" w:rsidP="00530254">
                          <w:pPr>
                            <w:spacing w:before="0" w:after="40"/>
                            <w:jc w:val="right"/>
                            <w:rPr>
                              <w:b/>
                              <w:bCs/>
                              <w:sz w:val="21"/>
                              <w:szCs w:val="21"/>
                            </w:rPr>
                          </w:pPr>
                          <w:r>
                            <w:rPr>
                              <w:b/>
                              <w:bCs/>
                              <w:sz w:val="21"/>
                              <w:szCs w:val="21"/>
                            </w:rPr>
                            <w:t>September</w:t>
                          </w:r>
                          <w:r w:rsidR="00A22D23" w:rsidRPr="00A134E5">
                            <w:rPr>
                              <w:b/>
                              <w:bCs/>
                              <w:sz w:val="21"/>
                              <w:szCs w:val="21"/>
                            </w:rPr>
                            <w:t xml:space="preserve"> 202</w:t>
                          </w:r>
                          <w:r w:rsidR="00EE15D9">
                            <w:rPr>
                              <w:b/>
                              <w:bCs/>
                              <w:sz w:val="21"/>
                              <w:szCs w:val="21"/>
                            </w:rPr>
                            <w:t>1</w:t>
                          </w:r>
                          <w:r w:rsidR="004F13B3">
                            <w:rPr>
                              <w:b/>
                              <w:bCs/>
                              <w:sz w:val="21"/>
                              <w:szCs w:val="21"/>
                            </w:rPr>
                            <w:t xml:space="preserve"> • </w:t>
                          </w:r>
                          <w:r w:rsidR="00BB4C63">
                            <w:rPr>
                              <w:b/>
                              <w:bCs/>
                              <w:sz w:val="21"/>
                              <w:szCs w:val="21"/>
                            </w:rPr>
                            <w:t>US</w:t>
                          </w:r>
                          <w:r w:rsidR="004F13B3">
                            <w:rPr>
                              <w:b/>
                              <w:bCs/>
                              <w:sz w:val="21"/>
                              <w:szCs w:val="21"/>
                            </w:rPr>
                            <w:t xml:space="preserve"> Edition</w:t>
                          </w:r>
                        </w:p>
                        <w:p w14:paraId="772FFA5D" w14:textId="6909DFD3" w:rsidR="00A22D23" w:rsidRPr="00A134E5" w:rsidRDefault="00A22D23" w:rsidP="00530254">
                          <w:pPr>
                            <w:spacing w:before="0" w:after="40"/>
                            <w:jc w:val="right"/>
                            <w:rPr>
                              <w:rFonts w:ascii="Helvetica Light" w:hAnsi="Helvetica Light"/>
                              <w:sz w:val="21"/>
                              <w:szCs w:val="21"/>
                            </w:rPr>
                          </w:pPr>
                          <w:r w:rsidRPr="00A134E5">
                            <w:rPr>
                              <w:rFonts w:ascii="Helvetica Light" w:hAnsi="Helvetica Light"/>
                              <w:sz w:val="21"/>
                              <w:szCs w:val="21"/>
                            </w:rPr>
                            <w:t>By Elyse Umlauf-Garneau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21DABF" id="_x0000_t202" coordsize="21600,21600" o:spt="202" path="m,l,21600r21600,l21600,xe">
              <v:stroke joinstyle="miter"/>
              <v:path gradientshapeok="t" o:connecttype="rect"/>
            </v:shapetype>
            <v:shape id="Text Box 3" o:spid="_x0000_s1027" type="#_x0000_t202" style="position:absolute;left:0;text-align:left;margin-left:309.75pt;margin-top:85.85pt;width:205.3pt;height:4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" filled="f" stroked="f" strokeweight=".5pt">
              <v:textbox>
                <w:txbxContent>
                  <w:p w14:paraId="03A3EF21" w14:textId="4C560013" w:rsidR="00A22D23" w:rsidRPr="00A134E5" w:rsidRDefault="006B5086" w:rsidP="00530254">
                    <w:pPr>
                      <w:spacing w:before="0" w:after="40"/>
                      <w:jc w:val="right"/>
                      <w:rPr>
                        <w:b/>
                        <w:bCs/>
                        <w:sz w:val="21"/>
                        <w:szCs w:val="21"/>
                      </w:rPr>
                    </w:pPr>
                    <w:r>
                      <w:rPr>
                        <w:b/>
                        <w:bCs/>
                        <w:sz w:val="21"/>
                        <w:szCs w:val="21"/>
                      </w:rPr>
                      <w:t>September</w:t>
                    </w:r>
                    <w:r w:rsidR="00A22D23" w:rsidRPr="00A134E5">
                      <w:rPr>
                        <w:b/>
                        <w:bCs/>
                        <w:sz w:val="21"/>
                        <w:szCs w:val="21"/>
                      </w:rPr>
                      <w:t xml:space="preserve"> 202</w:t>
                    </w:r>
                    <w:r w:rsidR="00EE15D9">
                      <w:rPr>
                        <w:b/>
                        <w:bCs/>
                        <w:sz w:val="21"/>
                        <w:szCs w:val="21"/>
                      </w:rPr>
                      <w:t>1</w:t>
                    </w:r>
                    <w:r w:rsidR="004F13B3">
                      <w:rPr>
                        <w:b/>
                        <w:bCs/>
                        <w:sz w:val="21"/>
                        <w:szCs w:val="21"/>
                      </w:rPr>
                      <w:t xml:space="preserve"> • </w:t>
                    </w:r>
                    <w:r w:rsidR="00BB4C63">
                      <w:rPr>
                        <w:b/>
                        <w:bCs/>
                        <w:sz w:val="21"/>
                        <w:szCs w:val="21"/>
                      </w:rPr>
                      <w:t>US</w:t>
                    </w:r>
                    <w:r w:rsidR="004F13B3">
                      <w:rPr>
                        <w:b/>
                        <w:bCs/>
                        <w:sz w:val="21"/>
                        <w:szCs w:val="21"/>
                      </w:rPr>
                      <w:t xml:space="preserve"> Edition</w:t>
                    </w:r>
                  </w:p>
                  <w:p w14:paraId="772FFA5D" w14:textId="6909DFD3" w:rsidR="00A22D23" w:rsidRPr="00A134E5" w:rsidRDefault="00A22D23" w:rsidP="00530254">
                    <w:pPr>
                      <w:spacing w:before="0" w:after="40"/>
                      <w:jc w:val="right"/>
                      <w:rPr>
                        <w:rFonts w:ascii="Helvetica Light" w:hAnsi="Helvetica Light"/>
                        <w:sz w:val="21"/>
                        <w:szCs w:val="21"/>
                      </w:rPr>
                    </w:pPr>
                    <w:r w:rsidRPr="00A134E5">
                      <w:rPr>
                        <w:rFonts w:ascii="Helvetica Light" w:hAnsi="Helvetica Light"/>
                        <w:sz w:val="21"/>
                        <w:szCs w:val="21"/>
                      </w:rPr>
                      <w:t>By Elyse Umlauf-Garneau</w:t>
                    </w:r>
                  </w:p>
                </w:txbxContent>
              </v:textbox>
            </v:shape>
          </w:pict>
        </mc:Fallback>
      </mc:AlternateContent>
    </w:r>
    <w:r>
      <w:rPr>
        <w:noProof/>
      </w:rPr>
      <w:drawing>
        <wp:inline distT="0" distB="0" distL="0" distR="0" wp14:anchorId="2CA21619" wp14:editId="6EC9B77C">
          <wp:extent cx="7763933" cy="2884102"/>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2708" cy="28947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F6073"/>
    <w:multiLevelType w:val="multilevel"/>
    <w:tmpl w:val="C0507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F1509"/>
    <w:multiLevelType w:val="hybridMultilevel"/>
    <w:tmpl w:val="99FA8008"/>
    <w:lvl w:ilvl="0" w:tplc="0409000F">
      <w:start w:val="1"/>
      <w:numFmt w:val="decimal"/>
      <w:lvlText w:val="%1."/>
      <w:lvlJc w:val="left"/>
      <w:pPr>
        <w:ind w:left="360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226F21C6"/>
    <w:multiLevelType w:val="multilevel"/>
    <w:tmpl w:val="C220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6C2FB4"/>
    <w:multiLevelType w:val="multilevel"/>
    <w:tmpl w:val="9AE278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21E32DD"/>
    <w:multiLevelType w:val="multilevel"/>
    <w:tmpl w:val="0190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4E7D3E"/>
    <w:multiLevelType w:val="hybridMultilevel"/>
    <w:tmpl w:val="0D164E6C"/>
    <w:lvl w:ilvl="0" w:tplc="753E70B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4603E23"/>
    <w:multiLevelType w:val="hybridMultilevel"/>
    <w:tmpl w:val="06F08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E03828"/>
    <w:multiLevelType w:val="multilevel"/>
    <w:tmpl w:val="063C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693CB6"/>
    <w:multiLevelType w:val="multilevel"/>
    <w:tmpl w:val="B64C0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861B8D"/>
    <w:multiLevelType w:val="multilevel"/>
    <w:tmpl w:val="54D2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F37B69"/>
    <w:multiLevelType w:val="hybridMultilevel"/>
    <w:tmpl w:val="7ACC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9"/>
  </w:num>
  <w:num w:numId="9">
    <w:abstractNumId w:val="4"/>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BD4"/>
    <w:rsid w:val="00183A6E"/>
    <w:rsid w:val="001B4245"/>
    <w:rsid w:val="001B593E"/>
    <w:rsid w:val="003029C0"/>
    <w:rsid w:val="00480CD6"/>
    <w:rsid w:val="004F13B3"/>
    <w:rsid w:val="00530254"/>
    <w:rsid w:val="005B5DF2"/>
    <w:rsid w:val="006B0148"/>
    <w:rsid w:val="006B5086"/>
    <w:rsid w:val="008A1140"/>
    <w:rsid w:val="0097224E"/>
    <w:rsid w:val="009E16AE"/>
    <w:rsid w:val="00A134E5"/>
    <w:rsid w:val="00A22D23"/>
    <w:rsid w:val="00A52BD4"/>
    <w:rsid w:val="00BB4C63"/>
    <w:rsid w:val="00BC364E"/>
    <w:rsid w:val="00C67186"/>
    <w:rsid w:val="00CB48A3"/>
    <w:rsid w:val="00D16062"/>
    <w:rsid w:val="00D8058D"/>
    <w:rsid w:val="00E15D2C"/>
    <w:rsid w:val="00E4699C"/>
    <w:rsid w:val="00EA3414"/>
    <w:rsid w:val="00EA74D9"/>
    <w:rsid w:val="00EB07FC"/>
    <w:rsid w:val="00EE1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D14DC3"/>
  <w15:chartTrackingRefBased/>
  <w15:docId w15:val="{02B6C556-CC13-064A-887C-60803217F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34E5"/>
    <w:pPr>
      <w:spacing w:before="120" w:after="120"/>
    </w:pPr>
    <w:rPr>
      <w:rFonts w:ascii="Helvetica" w:hAnsi="Helvetica"/>
      <w:sz w:val="22"/>
    </w:rPr>
  </w:style>
  <w:style w:type="paragraph" w:styleId="Heading1">
    <w:name w:val="heading 1"/>
    <w:basedOn w:val="Normal"/>
    <w:next w:val="Normal"/>
    <w:link w:val="Heading1Char"/>
    <w:uiPriority w:val="9"/>
    <w:qFormat/>
    <w:rsid w:val="00A134E5"/>
    <w:pPr>
      <w:outlineLvl w:val="0"/>
    </w:pPr>
    <w:rPr>
      <w:b/>
      <w:bCs/>
      <w:sz w:val="28"/>
      <w:szCs w:val="28"/>
    </w:rPr>
  </w:style>
  <w:style w:type="paragraph" w:styleId="Heading2">
    <w:name w:val="heading 2"/>
    <w:basedOn w:val="Normal"/>
    <w:next w:val="Normal"/>
    <w:link w:val="Heading2Char"/>
    <w:uiPriority w:val="9"/>
    <w:unhideWhenUsed/>
    <w:qFormat/>
    <w:rsid w:val="00EA74D9"/>
    <w:pPr>
      <w:outlineLvl w:val="1"/>
    </w:pPr>
    <w:rPr>
      <w:b/>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2BD4"/>
    <w:pPr>
      <w:tabs>
        <w:tab w:val="center" w:pos="4680"/>
        <w:tab w:val="right" w:pos="9360"/>
      </w:tabs>
    </w:pPr>
  </w:style>
  <w:style w:type="character" w:customStyle="1" w:styleId="HeaderChar">
    <w:name w:val="Header Char"/>
    <w:basedOn w:val="DefaultParagraphFont"/>
    <w:link w:val="Header"/>
    <w:uiPriority w:val="99"/>
    <w:rsid w:val="00A52BD4"/>
  </w:style>
  <w:style w:type="paragraph" w:styleId="Footer">
    <w:name w:val="footer"/>
    <w:basedOn w:val="Normal"/>
    <w:link w:val="FooterChar"/>
    <w:uiPriority w:val="99"/>
    <w:unhideWhenUsed/>
    <w:rsid w:val="00A52BD4"/>
    <w:pPr>
      <w:tabs>
        <w:tab w:val="center" w:pos="4680"/>
        <w:tab w:val="right" w:pos="9360"/>
      </w:tabs>
    </w:pPr>
  </w:style>
  <w:style w:type="character" w:customStyle="1" w:styleId="FooterChar">
    <w:name w:val="Footer Char"/>
    <w:basedOn w:val="DefaultParagraphFont"/>
    <w:link w:val="Footer"/>
    <w:uiPriority w:val="99"/>
    <w:rsid w:val="00A52BD4"/>
  </w:style>
  <w:style w:type="character" w:styleId="Hyperlink">
    <w:name w:val="Hyperlink"/>
    <w:basedOn w:val="DefaultParagraphFont"/>
    <w:uiPriority w:val="99"/>
    <w:unhideWhenUsed/>
    <w:rsid w:val="00A22D23"/>
    <w:rPr>
      <w:color w:val="0563C1" w:themeColor="hyperlink"/>
      <w:u w:val="single"/>
    </w:rPr>
  </w:style>
  <w:style w:type="paragraph" w:styleId="ListParagraph">
    <w:name w:val="List Paragraph"/>
    <w:basedOn w:val="Normal"/>
    <w:uiPriority w:val="34"/>
    <w:qFormat/>
    <w:rsid w:val="00A22D23"/>
    <w:pPr>
      <w:spacing w:after="160" w:line="259" w:lineRule="auto"/>
      <w:ind w:left="720"/>
      <w:contextualSpacing/>
    </w:pPr>
    <w:rPr>
      <w:szCs w:val="22"/>
    </w:rPr>
  </w:style>
  <w:style w:type="character" w:styleId="Strong">
    <w:name w:val="Strong"/>
    <w:basedOn w:val="DefaultParagraphFont"/>
    <w:uiPriority w:val="22"/>
    <w:qFormat/>
    <w:rsid w:val="00A22D23"/>
    <w:rPr>
      <w:b/>
      <w:bCs/>
    </w:rPr>
  </w:style>
  <w:style w:type="character" w:customStyle="1" w:styleId="Heading1Char">
    <w:name w:val="Heading 1 Char"/>
    <w:basedOn w:val="DefaultParagraphFont"/>
    <w:link w:val="Heading1"/>
    <w:uiPriority w:val="9"/>
    <w:rsid w:val="00A134E5"/>
    <w:rPr>
      <w:rFonts w:ascii="Helvetica" w:hAnsi="Helvetica"/>
      <w:b/>
      <w:bCs/>
      <w:sz w:val="28"/>
      <w:szCs w:val="28"/>
    </w:rPr>
  </w:style>
  <w:style w:type="character" w:customStyle="1" w:styleId="Heading2Char">
    <w:name w:val="Heading 2 Char"/>
    <w:basedOn w:val="DefaultParagraphFont"/>
    <w:link w:val="Heading2"/>
    <w:uiPriority w:val="9"/>
    <w:rsid w:val="00EA74D9"/>
    <w:rPr>
      <w:rFonts w:ascii="Helvetica" w:hAnsi="Helvetica"/>
      <w:b/>
      <w:sz w:val="26"/>
      <w:szCs w:val="22"/>
    </w:rPr>
  </w:style>
  <w:style w:type="paragraph" w:customStyle="1" w:styleId="MemberContact">
    <w:name w:val="Member Contact"/>
    <w:basedOn w:val="Normal"/>
    <w:qFormat/>
    <w:rsid w:val="00D8058D"/>
    <w:pPr>
      <w:spacing w:before="0" w:after="0"/>
    </w:pPr>
  </w:style>
  <w:style w:type="paragraph" w:styleId="NormalWeb">
    <w:name w:val="Normal (Web)"/>
    <w:basedOn w:val="Normal"/>
    <w:uiPriority w:val="99"/>
    <w:unhideWhenUsed/>
    <w:rsid w:val="00EE15D9"/>
    <w:pPr>
      <w:spacing w:before="100" w:beforeAutospacing="1" w:after="100" w:afterAutospacing="1"/>
    </w:pPr>
    <w:rPr>
      <w:rFonts w:ascii="Times New Roman" w:eastAsia="Times New Roman" w:hAnsi="Times New Roman" w:cs="Times New Roman"/>
      <w:sz w:val="24"/>
    </w:rPr>
  </w:style>
  <w:style w:type="character" w:styleId="Emphasis">
    <w:name w:val="Emphasis"/>
    <w:basedOn w:val="DefaultParagraphFont"/>
    <w:uiPriority w:val="20"/>
    <w:qFormat/>
    <w:rsid w:val="00EE15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09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3xP64zt" TargetMode="External"/><Relationship Id="rId13" Type="http://schemas.openxmlformats.org/officeDocument/2006/relationships/hyperlink" Target="https://bit.ly/3yO9B24" TargetMode="Externa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bit.ly/3yPrhui" TargetMode="External"/><Relationship Id="rId17" Type="http://schemas.openxmlformats.org/officeDocument/2006/relationships/hyperlink" Target="https://bit.ly/3iOF1jn" TargetMode="External"/><Relationship Id="rId2" Type="http://schemas.openxmlformats.org/officeDocument/2006/relationships/numbering" Target="numbering.xml"/><Relationship Id="rId16" Type="http://schemas.openxmlformats.org/officeDocument/2006/relationships/hyperlink" Target="https://bit.ly/3iTKLs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37GWfcd" TargetMode="External"/><Relationship Id="rId5" Type="http://schemas.openxmlformats.org/officeDocument/2006/relationships/webSettings" Target="webSettings.xml"/><Relationship Id="rId15" Type="http://schemas.openxmlformats.org/officeDocument/2006/relationships/hyperlink" Target="https://bit.ly/2Uk3yDr" TargetMode="External"/><Relationship Id="rId23" Type="http://schemas.openxmlformats.org/officeDocument/2006/relationships/theme" Target="theme/theme1.xml"/><Relationship Id="rId10" Type="http://schemas.openxmlformats.org/officeDocument/2006/relationships/hyperlink" Target="https://bit.ly/3yQUncD"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it.ly/3CSkVgc" TargetMode="External"/><Relationship Id="rId14" Type="http://schemas.openxmlformats.org/officeDocument/2006/relationships/hyperlink" Target="https://bit.ly/3iL5M8o"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100" b="1">
                <a:solidFill>
                  <a:schemeClr val="tx1"/>
                </a:solidFill>
                <a:latin typeface="Century Gothic" panose="020B0502020202020204" pitchFamily="34" charset="0"/>
              </a:rPr>
              <a:t>Family and close friends are the most common trusted sources of support </a:t>
            </a:r>
          </a:p>
          <a:p>
            <a:pPr>
              <a:defRPr/>
            </a:pPr>
            <a:r>
              <a:rPr lang="en-US" sz="900">
                <a:solidFill>
                  <a:schemeClr val="tx1"/>
                </a:solidFill>
                <a:latin typeface="Century Gothic" panose="020B0502020202020204" pitchFamily="34" charset="0"/>
              </a:rPr>
              <a:t>Percent of adults with at least one trustworthy person outside their household</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Other</c:v>
                </c:pt>
                <c:pt idx="1">
                  <c:v>Other paid professionals</c:v>
                </c:pt>
                <c:pt idx="2">
                  <c:v>Paid caregivers</c:v>
                </c:pt>
                <c:pt idx="3">
                  <c:v>Therapists, counselors, support groups</c:v>
                </c:pt>
                <c:pt idx="4">
                  <c:v>Community members/neighbors</c:v>
                </c:pt>
                <c:pt idx="5">
                  <c:v>Close friends</c:v>
                </c:pt>
                <c:pt idx="6">
                  <c:v>Family members</c:v>
                </c:pt>
              </c:strCache>
            </c:strRef>
          </c:cat>
          <c:val>
            <c:numRef>
              <c:f>Sheet1!$B$2:$B$8</c:f>
              <c:numCache>
                <c:formatCode>0%</c:formatCode>
                <c:ptCount val="7"/>
                <c:pt idx="0">
                  <c:v>0.02</c:v>
                </c:pt>
                <c:pt idx="1">
                  <c:v>0.06</c:v>
                </c:pt>
                <c:pt idx="2">
                  <c:v>0.06</c:v>
                </c:pt>
                <c:pt idx="3">
                  <c:v>0.11</c:v>
                </c:pt>
                <c:pt idx="4">
                  <c:v>0.17</c:v>
                </c:pt>
                <c:pt idx="5">
                  <c:v>0.76</c:v>
                </c:pt>
                <c:pt idx="6">
                  <c:v>0.79</c:v>
                </c:pt>
              </c:numCache>
            </c:numRef>
          </c:val>
          <c:extLst>
            <c:ext xmlns:c16="http://schemas.microsoft.com/office/drawing/2014/chart" uri="{C3380CC4-5D6E-409C-BE32-E72D297353CC}">
              <c16:uniqueId val="{00000000-A62A-4F5A-8F1E-4ADD4C428DBC}"/>
            </c:ext>
          </c:extLst>
        </c:ser>
        <c:dLbls>
          <c:showLegendKey val="0"/>
          <c:showVal val="0"/>
          <c:showCatName val="0"/>
          <c:showSerName val="0"/>
          <c:showPercent val="0"/>
          <c:showBubbleSize val="0"/>
        </c:dLbls>
        <c:gapWidth val="150"/>
        <c:axId val="334753544"/>
        <c:axId val="705801408"/>
      </c:barChart>
      <c:catAx>
        <c:axId val="3347535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705801408"/>
        <c:crosses val="autoZero"/>
        <c:auto val="1"/>
        <c:lblAlgn val="ctr"/>
        <c:lblOffset val="100"/>
        <c:noMultiLvlLbl val="0"/>
      </c:catAx>
      <c:valAx>
        <c:axId val="705801408"/>
        <c:scaling>
          <c:orientation val="minMax"/>
        </c:scaling>
        <c:delete val="1"/>
        <c:axPos val="b"/>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crossAx val="334753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29894-A558-41BE-9D07-6C5078874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949</Words>
  <Characters>5410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Conlisk</dc:creator>
  <cp:keywords/>
  <dc:description/>
  <cp:lastModifiedBy>Andre Stalling</cp:lastModifiedBy>
  <cp:revision>7</cp:revision>
  <dcterms:created xsi:type="dcterms:W3CDTF">2021-03-22T23:15:00Z</dcterms:created>
  <dcterms:modified xsi:type="dcterms:W3CDTF">2021-08-31T22:18:00Z</dcterms:modified>
</cp:coreProperties>
</file>