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8D72" w14:textId="77777777" w:rsidR="00207947" w:rsidRPr="00207947" w:rsidRDefault="00207947" w:rsidP="00207947">
      <w:pPr>
        <w:pStyle w:val="ListParagraph"/>
        <w:ind w:left="0"/>
        <w:rPr>
          <w:rFonts w:ascii="Century Gothic" w:hAnsi="Century Gothic"/>
          <w:b/>
          <w:bCs/>
          <w:sz w:val="28"/>
          <w:szCs w:val="28"/>
        </w:rPr>
      </w:pPr>
      <w:bookmarkStart w:id="0" w:name="_Hlk74643973"/>
      <w:r w:rsidRPr="00207947">
        <w:rPr>
          <w:rFonts w:ascii="Century Gothic" w:hAnsi="Century Gothic"/>
          <w:b/>
          <w:bCs/>
          <w:sz w:val="28"/>
          <w:szCs w:val="28"/>
        </w:rPr>
        <w:t>Millennials, Hungry for Homes, Willing to Take on Risk</w:t>
      </w:r>
    </w:p>
    <w:p w14:paraId="34FA4793" w14:textId="77777777" w:rsidR="00207947" w:rsidRPr="00D11CEA" w:rsidRDefault="00207947" w:rsidP="00207947">
      <w:pPr>
        <w:pStyle w:val="ListParagraph"/>
        <w:ind w:left="0"/>
        <w:rPr>
          <w:rFonts w:ascii="Century Gothic" w:hAnsi="Century Gothic"/>
        </w:rPr>
      </w:pPr>
    </w:p>
    <w:p w14:paraId="0098A14E" w14:textId="77777777" w:rsidR="00207947" w:rsidRPr="00D11CEA" w:rsidRDefault="00207947" w:rsidP="00207947">
      <w:pPr>
        <w:pStyle w:val="ListParagraph"/>
        <w:ind w:left="0"/>
        <w:rPr>
          <w:rFonts w:ascii="Century Gothic" w:hAnsi="Century Gothic"/>
        </w:rPr>
      </w:pPr>
      <w:r w:rsidRPr="00D11CEA">
        <w:rPr>
          <w:rFonts w:ascii="Century Gothic" w:hAnsi="Century Gothic"/>
        </w:rPr>
        <w:t>Millennials remain hungry for homeownership.</w:t>
      </w:r>
    </w:p>
    <w:p w14:paraId="7A70EB13" w14:textId="77777777" w:rsidR="00207947" w:rsidRDefault="00207947" w:rsidP="00207947">
      <w:pPr>
        <w:pStyle w:val="ListParagraph"/>
        <w:ind w:left="0"/>
        <w:rPr>
          <w:rFonts w:ascii="Century Gothic" w:hAnsi="Century Gothic"/>
        </w:rPr>
      </w:pPr>
    </w:p>
    <w:p w14:paraId="58F72B84" w14:textId="77777777" w:rsidR="00207947" w:rsidRPr="00207947" w:rsidRDefault="00207947" w:rsidP="00207947">
      <w:pPr>
        <w:pStyle w:val="ListParagraph"/>
        <w:ind w:left="0"/>
        <w:rPr>
          <w:rFonts w:ascii="Century Gothic" w:hAnsi="Century Gothic"/>
        </w:rPr>
      </w:pPr>
      <w:r w:rsidRPr="00207947">
        <w:rPr>
          <w:rFonts w:ascii="Century Gothic" w:hAnsi="Century Gothic"/>
        </w:rPr>
        <w:t xml:space="preserve">But those looking at your house may not necessarily demand that everything fits their needs to a T. </w:t>
      </w:r>
    </w:p>
    <w:p w14:paraId="1D4D56D3" w14:textId="77777777" w:rsidR="00207947" w:rsidRPr="00CD6416" w:rsidRDefault="00207947" w:rsidP="00207947">
      <w:pPr>
        <w:pStyle w:val="ListParagraph"/>
        <w:ind w:left="0"/>
        <w:rPr>
          <w:rFonts w:ascii="Century Gothic" w:hAnsi="Century Gothic"/>
        </w:rPr>
      </w:pPr>
    </w:p>
    <w:p w14:paraId="3B089766" w14:textId="77777777" w:rsidR="00207947" w:rsidRPr="00E008FF" w:rsidRDefault="00207947" w:rsidP="00207947">
      <w:pPr>
        <w:pStyle w:val="ListParagraph"/>
        <w:ind w:left="0"/>
        <w:rPr>
          <w:rFonts w:ascii="Century Gothic" w:eastAsia="Times New Roman" w:hAnsi="Century Gothic" w:cs="Calibri"/>
          <w:color w:val="000000"/>
        </w:rPr>
      </w:pPr>
      <w:r w:rsidRPr="00E008FF">
        <w:rPr>
          <w:rFonts w:ascii="Century Gothic" w:eastAsia="Times New Roman" w:hAnsi="Century Gothic" w:cs="Calibri"/>
          <w:color w:val="000000"/>
        </w:rPr>
        <w:t xml:space="preserve">That's according to some fresh research from Real Estate Witch that shows how this generation is </w:t>
      </w:r>
      <w:r>
        <w:rPr>
          <w:rFonts w:ascii="Century Gothic" w:eastAsia="Times New Roman" w:hAnsi="Century Gothic" w:cs="Calibri"/>
          <w:color w:val="000000"/>
        </w:rPr>
        <w:t>reacting</w:t>
      </w:r>
      <w:r w:rsidRPr="00E008FF">
        <w:rPr>
          <w:rFonts w:ascii="Century Gothic" w:eastAsia="Times New Roman" w:hAnsi="Century Gothic" w:cs="Calibri"/>
          <w:color w:val="000000"/>
        </w:rPr>
        <w:t xml:space="preserve"> to rising prices and low inventory. </w:t>
      </w:r>
    </w:p>
    <w:p w14:paraId="53A4E71D" w14:textId="77777777" w:rsidR="00207947" w:rsidRPr="00CD6416" w:rsidRDefault="00207947" w:rsidP="00207947">
      <w:pPr>
        <w:pStyle w:val="ListParagraph"/>
        <w:ind w:left="0"/>
        <w:rPr>
          <w:rFonts w:ascii="Century Gothic" w:hAnsi="Century Gothic"/>
        </w:rPr>
      </w:pPr>
    </w:p>
    <w:p w14:paraId="7843332D" w14:textId="77777777" w:rsidR="00207947" w:rsidRPr="00D11CEA" w:rsidRDefault="00207947" w:rsidP="00207947">
      <w:pPr>
        <w:pStyle w:val="ListParagraph"/>
        <w:ind w:left="0"/>
        <w:rPr>
          <w:rFonts w:ascii="Century Gothic" w:hAnsi="Century Gothic"/>
        </w:rPr>
      </w:pPr>
      <w:r>
        <w:rPr>
          <w:rFonts w:ascii="Century Gothic" w:hAnsi="Century Gothic"/>
        </w:rPr>
        <w:t>For example, i</w:t>
      </w:r>
      <w:r w:rsidRPr="00D11CEA">
        <w:rPr>
          <w:rFonts w:ascii="Century Gothic" w:hAnsi="Century Gothic"/>
        </w:rPr>
        <w:t xml:space="preserve">n response to fierce demand and aggressive competition, </w:t>
      </w:r>
      <w:r>
        <w:rPr>
          <w:rFonts w:ascii="Century Gothic" w:hAnsi="Century Gothic"/>
        </w:rPr>
        <w:t xml:space="preserve">Millennials are </w:t>
      </w:r>
      <w:r w:rsidRPr="00D11CEA">
        <w:rPr>
          <w:rFonts w:ascii="Century Gothic" w:hAnsi="Century Gothic"/>
        </w:rPr>
        <w:t>willing to take on risk, max out their budgets (46%), accept a fixer-upper (82%) and buy a home sight unseen (90%)</w:t>
      </w:r>
      <w:r>
        <w:rPr>
          <w:rFonts w:ascii="Century Gothic" w:hAnsi="Century Gothic"/>
        </w:rPr>
        <w:t>, says the report (</w:t>
      </w:r>
      <w:hyperlink r:id="rId8" w:history="1">
        <w:r w:rsidRPr="00497525">
          <w:rPr>
            <w:rStyle w:val="Hyperlink"/>
            <w:rFonts w:ascii="Century Gothic" w:hAnsi="Century Gothic"/>
          </w:rPr>
          <w:t>https://bit.ly/3Jwpijm</w:t>
        </w:r>
      </w:hyperlink>
      <w:r>
        <w:rPr>
          <w:rFonts w:ascii="Century Gothic" w:hAnsi="Century Gothic"/>
        </w:rPr>
        <w:t>), “</w:t>
      </w:r>
      <w:r w:rsidRPr="00D11CEA">
        <w:rPr>
          <w:rFonts w:ascii="Century Gothic" w:hAnsi="Century Gothic"/>
        </w:rPr>
        <w:t>Millennial Home Buyer Report: 2022 Edition</w:t>
      </w:r>
      <w:r>
        <w:rPr>
          <w:rFonts w:ascii="Century Gothic" w:hAnsi="Century Gothic"/>
        </w:rPr>
        <w:t xml:space="preserve">.” </w:t>
      </w:r>
    </w:p>
    <w:p w14:paraId="450F37EA" w14:textId="77777777" w:rsidR="00207947" w:rsidRPr="00D11CEA" w:rsidRDefault="00207947" w:rsidP="00207947">
      <w:pPr>
        <w:pStyle w:val="ListParagraph"/>
        <w:ind w:left="0"/>
        <w:rPr>
          <w:rFonts w:ascii="Century Gothic" w:hAnsi="Century Gothic"/>
        </w:rPr>
      </w:pPr>
    </w:p>
    <w:p w14:paraId="73E0DB81" w14:textId="77777777" w:rsidR="00207947" w:rsidRPr="00D11CEA" w:rsidRDefault="00207947" w:rsidP="00207947">
      <w:pPr>
        <w:pStyle w:val="ListParagraph"/>
        <w:ind w:left="0"/>
        <w:rPr>
          <w:rFonts w:ascii="Century Gothic" w:hAnsi="Century Gothic"/>
        </w:rPr>
      </w:pPr>
      <w:r w:rsidRPr="00D11CEA">
        <w:rPr>
          <w:rFonts w:ascii="Century Gothic" w:hAnsi="Century Gothic"/>
        </w:rPr>
        <w:t>The</w:t>
      </w:r>
      <w:r>
        <w:rPr>
          <w:rFonts w:ascii="Century Gothic" w:hAnsi="Century Gothic"/>
        </w:rPr>
        <w:t xml:space="preserve"> buying</w:t>
      </w:r>
      <w:r w:rsidRPr="00D11CEA">
        <w:rPr>
          <w:rFonts w:ascii="Century Gothic" w:hAnsi="Century Gothic"/>
        </w:rPr>
        <w:t xml:space="preserve"> process</w:t>
      </w:r>
      <w:r>
        <w:rPr>
          <w:rFonts w:ascii="Century Gothic" w:hAnsi="Century Gothic"/>
        </w:rPr>
        <w:t xml:space="preserve"> is also</w:t>
      </w:r>
      <w:r w:rsidRPr="00D11CEA">
        <w:rPr>
          <w:rFonts w:ascii="Century Gothic" w:hAnsi="Century Gothic"/>
        </w:rPr>
        <w:t xml:space="preserve"> caus</w:t>
      </w:r>
      <w:r>
        <w:rPr>
          <w:rFonts w:ascii="Century Gothic" w:hAnsi="Century Gothic"/>
        </w:rPr>
        <w:t>ing</w:t>
      </w:r>
      <w:r w:rsidRPr="00D11CEA">
        <w:rPr>
          <w:rFonts w:ascii="Century Gothic" w:hAnsi="Century Gothic"/>
        </w:rPr>
        <w:t xml:space="preserve"> angst, and 51% of all respondents said they feel stressed about homeownership. </w:t>
      </w:r>
    </w:p>
    <w:p w14:paraId="1451D95B" w14:textId="77777777" w:rsidR="00207947" w:rsidRDefault="00207947" w:rsidP="00207947">
      <w:pPr>
        <w:pStyle w:val="ListParagraph"/>
        <w:ind w:left="0"/>
        <w:rPr>
          <w:rFonts w:ascii="Century Gothic" w:hAnsi="Century Gothic"/>
        </w:rPr>
      </w:pPr>
    </w:p>
    <w:p w14:paraId="230C2458" w14:textId="77777777" w:rsidR="00207947" w:rsidRPr="00D11CEA" w:rsidRDefault="00207947" w:rsidP="00207947">
      <w:pPr>
        <w:pStyle w:val="ListParagraph"/>
        <w:ind w:left="0"/>
        <w:rPr>
          <w:rFonts w:ascii="Century Gothic" w:hAnsi="Century Gothic"/>
        </w:rPr>
      </w:pPr>
      <w:r w:rsidRPr="00D11CEA">
        <w:rPr>
          <w:rFonts w:ascii="Century Gothic" w:hAnsi="Century Gothic"/>
        </w:rPr>
        <w:t>Still, some w</w:t>
      </w:r>
      <w:r>
        <w:rPr>
          <w:rFonts w:ascii="Century Gothic" w:hAnsi="Century Gothic"/>
        </w:rPr>
        <w:t>an</w:t>
      </w:r>
      <w:r w:rsidRPr="00D11CEA">
        <w:rPr>
          <w:rFonts w:ascii="Century Gothic" w:hAnsi="Century Gothic"/>
        </w:rPr>
        <w:t xml:space="preserve">t to take advantage of low interest rates, nearly half (46%) are buying because it’s a good investment, and others are motivated to buy by the desire to start a family (37%) and 27% want to keep up with their friends who are buying. </w:t>
      </w:r>
    </w:p>
    <w:p w14:paraId="23DB04DC" w14:textId="77777777" w:rsidR="00207947" w:rsidRPr="00D11CEA" w:rsidRDefault="00207947" w:rsidP="00207947">
      <w:pPr>
        <w:pStyle w:val="ListParagraph"/>
        <w:ind w:left="0"/>
        <w:rPr>
          <w:rFonts w:ascii="Century Gothic" w:hAnsi="Century Gothic"/>
        </w:rPr>
      </w:pPr>
    </w:p>
    <w:p w14:paraId="24562AF0" w14:textId="77777777" w:rsidR="00207947" w:rsidRPr="00D11CEA" w:rsidRDefault="00207947" w:rsidP="00207947">
      <w:pPr>
        <w:pStyle w:val="ListParagraph"/>
        <w:ind w:left="0"/>
        <w:rPr>
          <w:rFonts w:ascii="Century Gothic" w:hAnsi="Century Gothic"/>
        </w:rPr>
      </w:pPr>
      <w:r w:rsidRPr="00D11CEA">
        <w:rPr>
          <w:rFonts w:ascii="Century Gothic" w:hAnsi="Century Gothic"/>
        </w:rPr>
        <w:t xml:space="preserve">They’re also responding by changing their plans by: </w:t>
      </w:r>
    </w:p>
    <w:p w14:paraId="18BA09D0" w14:textId="77777777" w:rsidR="00207947" w:rsidRPr="00D11CEA" w:rsidRDefault="00207947" w:rsidP="00207947">
      <w:pPr>
        <w:pStyle w:val="ListParagraph"/>
        <w:ind w:left="0"/>
        <w:rPr>
          <w:rFonts w:ascii="Century Gothic" w:hAnsi="Century Gothic"/>
        </w:rPr>
      </w:pPr>
    </w:p>
    <w:p w14:paraId="3417351F"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Expanding their search location (47%)</w:t>
      </w:r>
    </w:p>
    <w:p w14:paraId="795DC7D1"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Increasing their budget (46%)</w:t>
      </w:r>
    </w:p>
    <w:p w14:paraId="1DC789CD"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Making sacrifices to afford a home (45%)</w:t>
      </w:r>
    </w:p>
    <w:p w14:paraId="0AFE2E1B"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Selling their house for a much higher price (42%)</w:t>
      </w:r>
    </w:p>
    <w:p w14:paraId="543B70DD"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Decreasing their desired square footage (34%)</w:t>
      </w:r>
      <w:r w:rsidRPr="00D11CEA">
        <w:rPr>
          <w:rFonts w:ascii="Century Gothic" w:hAnsi="Century Gothic"/>
        </w:rPr>
        <w:br/>
      </w:r>
    </w:p>
    <w:p w14:paraId="0765AAD3" w14:textId="77777777" w:rsidR="00207947" w:rsidRPr="00D11CEA" w:rsidRDefault="00207947" w:rsidP="00207947">
      <w:pPr>
        <w:pStyle w:val="ListParagraph"/>
        <w:ind w:left="0"/>
        <w:rPr>
          <w:rFonts w:ascii="Century Gothic" w:hAnsi="Century Gothic"/>
        </w:rPr>
      </w:pPr>
      <w:r w:rsidRPr="00D11CEA">
        <w:rPr>
          <w:rFonts w:ascii="Century Gothic" w:hAnsi="Century Gothic"/>
        </w:rPr>
        <w:t xml:space="preserve">Among those who’d buy a home without seeing it, 63% would want to see photos and 71% would need to see to see a live or pre-recorded virtual tour before taking the plunge. </w:t>
      </w:r>
    </w:p>
    <w:p w14:paraId="625720A4" w14:textId="77777777" w:rsidR="00207947" w:rsidRPr="00D11CEA" w:rsidRDefault="00207947" w:rsidP="00207947">
      <w:pPr>
        <w:pStyle w:val="ListParagraph"/>
        <w:ind w:left="0"/>
        <w:rPr>
          <w:rFonts w:ascii="Century Gothic" w:hAnsi="Century Gothic"/>
        </w:rPr>
      </w:pPr>
    </w:p>
    <w:p w14:paraId="438C1210" w14:textId="77777777" w:rsidR="00207947" w:rsidRDefault="00207947" w:rsidP="00207947">
      <w:pPr>
        <w:pStyle w:val="ListParagraph"/>
        <w:ind w:left="0"/>
        <w:rPr>
          <w:rFonts w:ascii="Century Gothic" w:hAnsi="Century Gothic"/>
        </w:rPr>
      </w:pPr>
      <w:r>
        <w:rPr>
          <w:rFonts w:ascii="Century Gothic" w:hAnsi="Century Gothic"/>
        </w:rPr>
        <w:t xml:space="preserve">Members of this demographic group expect </w:t>
      </w:r>
      <w:r w:rsidRPr="00D11CEA">
        <w:rPr>
          <w:rFonts w:ascii="Century Gothic" w:hAnsi="Century Gothic"/>
        </w:rPr>
        <w:t>bidding wars</w:t>
      </w:r>
      <w:r>
        <w:rPr>
          <w:rFonts w:ascii="Century Gothic" w:hAnsi="Century Gothic"/>
        </w:rPr>
        <w:t xml:space="preserve">, with </w:t>
      </w:r>
      <w:r w:rsidRPr="00D11CEA">
        <w:rPr>
          <w:rFonts w:ascii="Century Gothic" w:hAnsi="Century Gothic"/>
        </w:rPr>
        <w:t>43% anticipat</w:t>
      </w:r>
      <w:r>
        <w:rPr>
          <w:rFonts w:ascii="Century Gothic" w:hAnsi="Century Gothic"/>
        </w:rPr>
        <w:t>ing</w:t>
      </w:r>
      <w:r w:rsidRPr="00D11CEA">
        <w:rPr>
          <w:rFonts w:ascii="Century Gothic" w:hAnsi="Century Gothic"/>
        </w:rPr>
        <w:t xml:space="preserve"> paying more than the asking price for a dream home. In fact, one in six say they’d be willing to offer $100,000 or more over asking for their dream home</w:t>
      </w:r>
      <w:r>
        <w:rPr>
          <w:rFonts w:ascii="Century Gothic" w:hAnsi="Century Gothic"/>
        </w:rPr>
        <w:t xml:space="preserve">, and </w:t>
      </w:r>
      <w:r w:rsidRPr="00D11CEA">
        <w:rPr>
          <w:rFonts w:ascii="Century Gothic" w:hAnsi="Century Gothic"/>
        </w:rPr>
        <w:t xml:space="preserve">82% said they’d buy a </w:t>
      </w:r>
      <w:proofErr w:type="gramStart"/>
      <w:r w:rsidRPr="00D11CEA">
        <w:rPr>
          <w:rFonts w:ascii="Century Gothic" w:hAnsi="Century Gothic"/>
        </w:rPr>
        <w:t>fixer-upper</w:t>
      </w:r>
      <w:proofErr w:type="gramEnd"/>
      <w:r w:rsidRPr="00D11CEA">
        <w:rPr>
          <w:rFonts w:ascii="Century Gothic" w:hAnsi="Century Gothic"/>
        </w:rPr>
        <w:t xml:space="preserve">. </w:t>
      </w:r>
    </w:p>
    <w:p w14:paraId="72118355" w14:textId="47304E95" w:rsidR="00207947" w:rsidRPr="00207947" w:rsidRDefault="00207947" w:rsidP="00207947">
      <w:pPr>
        <w:spacing w:after="0"/>
        <w:rPr>
          <w:rFonts w:ascii="Century Gothic" w:eastAsia="Times New Roman" w:hAnsi="Century Gothic" w:cs="Calibri"/>
        </w:rPr>
      </w:pPr>
      <w:r w:rsidRPr="00207947">
        <w:rPr>
          <w:rFonts w:ascii="Century Gothic" w:eastAsia="Times New Roman" w:hAnsi="Century Gothic" w:cs="Calibri"/>
        </w:rPr>
        <w:t xml:space="preserve">Nonetheless, since every market is unique, it's a good idea to talk with your real estate agent to understand exactly what buyers in your market are and aren't willing to sacrifice and what's most important those who are looking at your house. A local specialist will understand the nuances of the area and be able to identify buyers’ attitude shifts. </w:t>
      </w:r>
      <w:r>
        <w:rPr>
          <w:rFonts w:ascii="Century Gothic" w:eastAsia="Times New Roman" w:hAnsi="Century Gothic" w:cs="Calibri"/>
        </w:rPr>
        <w:br/>
      </w:r>
      <w:r>
        <w:rPr>
          <w:rFonts w:ascii="Century Gothic" w:eastAsia="Times New Roman" w:hAnsi="Century Gothic" w:cs="Calibri"/>
        </w:rPr>
        <w:br/>
      </w:r>
      <w:r>
        <w:rPr>
          <w:rFonts w:ascii="Century Gothic" w:hAnsi="Century Gothic"/>
        </w:rPr>
        <w:t xml:space="preserve">After all, Real Estate Witch also found that </w:t>
      </w:r>
      <w:r w:rsidRPr="00D11CEA">
        <w:rPr>
          <w:rFonts w:ascii="Century Gothic" w:hAnsi="Century Gothic"/>
        </w:rPr>
        <w:t xml:space="preserve">such a bold approach to homebuying has brought some millennials regrets. </w:t>
      </w:r>
    </w:p>
    <w:p w14:paraId="24E858CE" w14:textId="77777777" w:rsidR="00207947" w:rsidRDefault="00207947" w:rsidP="00207947">
      <w:pPr>
        <w:pStyle w:val="ListParagraph"/>
        <w:ind w:left="0"/>
        <w:rPr>
          <w:rFonts w:ascii="Century Gothic" w:hAnsi="Century Gothic"/>
        </w:rPr>
      </w:pPr>
    </w:p>
    <w:p w14:paraId="00A3934F" w14:textId="77777777" w:rsidR="00207947" w:rsidRPr="00D11CEA" w:rsidRDefault="00207947" w:rsidP="00207947">
      <w:pPr>
        <w:pStyle w:val="ListParagraph"/>
        <w:ind w:left="0"/>
        <w:rPr>
          <w:rFonts w:ascii="Century Gothic" w:hAnsi="Century Gothic"/>
        </w:rPr>
      </w:pPr>
      <w:r w:rsidRPr="00D11CEA">
        <w:rPr>
          <w:rFonts w:ascii="Century Gothic" w:hAnsi="Century Gothic"/>
        </w:rPr>
        <w:t>Of th</w:t>
      </w:r>
      <w:r>
        <w:rPr>
          <w:rFonts w:ascii="Century Gothic" w:hAnsi="Century Gothic"/>
        </w:rPr>
        <w:t xml:space="preserve">ose </w:t>
      </w:r>
      <w:r w:rsidRPr="00D11CEA">
        <w:rPr>
          <w:rFonts w:ascii="Century Gothic" w:hAnsi="Century Gothic"/>
        </w:rPr>
        <w:t xml:space="preserve">who already own a home, 82% say they have at least one significant regret. Those include purchasing in a bad location (40%), bad neighbors (30%), expensive upkeep (30%), and not being education about the homebuying process (29%). </w:t>
      </w:r>
    </w:p>
    <w:p w14:paraId="1E56E138" w14:textId="77777777" w:rsidR="00207947" w:rsidRPr="009D0261" w:rsidRDefault="00207947" w:rsidP="00207947">
      <w:pPr>
        <w:spacing w:before="100" w:beforeAutospacing="1" w:after="100" w:afterAutospacing="1"/>
        <w:rPr>
          <w:rFonts w:ascii="Century Gothic" w:eastAsia="Times New Roman" w:hAnsi="Century Gothic" w:cs="Times New Roman"/>
        </w:rPr>
      </w:pPr>
      <w:r w:rsidRPr="00D11CEA">
        <w:rPr>
          <w:rFonts w:ascii="Century Gothic" w:eastAsia="Times New Roman" w:hAnsi="Century Gothic" w:cs="Times New Roman"/>
        </w:rPr>
        <w:t xml:space="preserve">Nearly all (98%) who plan to buy a home in the next year are bracing for significant obstacles. </w:t>
      </w:r>
    </w:p>
    <w:p w14:paraId="060AD892" w14:textId="77777777" w:rsidR="00207947" w:rsidRPr="00C572D3" w:rsidRDefault="00207947" w:rsidP="00207947">
      <w:pPr>
        <w:pStyle w:val="ListParagraph"/>
        <w:ind w:left="0"/>
        <w:rPr>
          <w:rFonts w:ascii="Century Gothic" w:hAnsi="Century Gothic"/>
        </w:rPr>
      </w:pPr>
      <w:r w:rsidRPr="00C572D3">
        <w:rPr>
          <w:rFonts w:ascii="Century Gothic" w:hAnsi="Century Gothic"/>
          <w:noProof/>
        </w:rPr>
        <w:drawing>
          <wp:inline distT="0" distB="0" distL="0" distR="0" wp14:anchorId="21EA1B3D" wp14:editId="2D23BA1E">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2312FE" w14:textId="234372E3" w:rsidR="00207947" w:rsidRPr="00207947" w:rsidRDefault="00207947" w:rsidP="00207947">
      <w:pPr>
        <w:spacing w:before="100" w:beforeAutospacing="1" w:after="100" w:afterAutospacing="1"/>
        <w:rPr>
          <w:rFonts w:ascii="Century Gothic" w:hAnsi="Century Gothic"/>
          <w:sz w:val="24"/>
          <w:szCs w:val="28"/>
        </w:rPr>
      </w:pPr>
      <w:r w:rsidRPr="00207947">
        <w:rPr>
          <w:rStyle w:val="Strong"/>
          <w:rFonts w:ascii="Century Gothic" w:hAnsi="Century Gothic"/>
          <w:color w:val="0E101A"/>
          <w:sz w:val="24"/>
          <w:szCs w:val="28"/>
        </w:rPr>
        <w:lastRenderedPageBreak/>
        <w:t>Jobseekers: Up your digital skills </w:t>
      </w:r>
    </w:p>
    <w:p w14:paraId="019C9A7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pandemic has roiled the employment market, with some losing their jobs, some taking early retirement, and others taking part in the Great Resignation. </w:t>
      </w:r>
    </w:p>
    <w:p w14:paraId="6FDD9C1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23BA23A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According to Pew Research Center, 50.3% of U.S. adults 55 and older reported retiring from the labor force. That's as of the third quarter of 2021. </w:t>
      </w:r>
    </w:p>
    <w:p w14:paraId="36F6A87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2FA8CAAC"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baby boomers' exit from the workforce is often referred to as the silver tsunami. </w:t>
      </w:r>
    </w:p>
    <w:p w14:paraId="7973F73B"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0E08EF6"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Consider upping your digital skills if you're among them, but yours isn't a voluntary retirement. A lack of tech-savviness makes getting a new job or a consulting gig harder, especially given the shift to remote work. </w:t>
      </w:r>
    </w:p>
    <w:p w14:paraId="71D96F5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One upcoming training option is AARP's Digital Skills Ready@50+™. </w:t>
      </w:r>
    </w:p>
    <w:p w14:paraId="3D92810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386CCA93"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Thanks to a grant from Google.org, the AARP Foundation has launched a program to help those over 50 develop their technology and digital skills.  </w:t>
      </w:r>
    </w:p>
    <w:p w14:paraId="40A44BDC"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9FF0452"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The Digital Skills Ready@50+™ targets low-income people, particularly women and people of color. The program will deliver workshops to help people build critical skills necessary to find a job, make a career switch, or become an entrepreneur. </w:t>
      </w:r>
    </w:p>
    <w:p w14:paraId="4755AFFB"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3D4D032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OATS (Older Adults Technology Services) is collaborating with AARP </w:t>
      </w:r>
      <w:r>
        <w:rPr>
          <w:rFonts w:ascii="Century Gothic" w:hAnsi="Century Gothic"/>
          <w:color w:val="0E101A"/>
          <w:sz w:val="22"/>
          <w:szCs w:val="22"/>
        </w:rPr>
        <w:t xml:space="preserve">to </w:t>
      </w:r>
      <w:r w:rsidRPr="0051412E">
        <w:rPr>
          <w:rFonts w:ascii="Century Gothic" w:hAnsi="Century Gothic"/>
          <w:color w:val="0E101A"/>
          <w:sz w:val="22"/>
          <w:szCs w:val="22"/>
        </w:rPr>
        <w:t>develop the training that will be delivered through community partners. </w:t>
      </w:r>
    </w:p>
    <w:p w14:paraId="4E7DE5C0"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4EE3CBA5"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Foundational courses include: </w:t>
      </w:r>
    </w:p>
    <w:p w14:paraId="14084B1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1D3481A7"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Computer Essentials</w:t>
      </w:r>
    </w:p>
    <w:p w14:paraId="025E992C"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Introduction to Digital Culture for PCs</w:t>
      </w:r>
    </w:p>
    <w:p w14:paraId="0226D4A0"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iPad Essentials</w:t>
      </w:r>
    </w:p>
    <w:p w14:paraId="26B7B4FA"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Chrome Essentials</w:t>
      </w:r>
    </w:p>
    <w:p w14:paraId="70A6A3CB"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Android Essentials</w:t>
      </w:r>
    </w:p>
    <w:p w14:paraId="43E69829"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006828A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Other workshops and program topics will include: </w:t>
      </w:r>
    </w:p>
    <w:p w14:paraId="36EC344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1E9E8F0B"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LinkedIn </w:t>
      </w:r>
    </w:p>
    <w:p w14:paraId="43E2558A"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Venmo, </w:t>
      </w:r>
    </w:p>
    <w:p w14:paraId="5CF85FFB"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Video conferencing, information security, office productivity software </w:t>
      </w:r>
    </w:p>
    <w:p w14:paraId="3F86F9A6"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Online job readiness and networking tools</w:t>
      </w:r>
    </w:p>
    <w:p w14:paraId="38242A80"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Social media marketing, crowdfunding, mobile payment services, and graphic design.</w:t>
      </w:r>
    </w:p>
    <w:p w14:paraId="5E7F382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1993CB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lastRenderedPageBreak/>
        <w:t>The Digital Skills Ready@50+™ program is expected to roll out in eight states – Arizona, Georgia, Illinois, Louisiana, North Carolina, South Carolina, and Texas – over the next two years, and AARP is searching for additional community partners to deliver the training. </w:t>
      </w:r>
    </w:p>
    <w:p w14:paraId="7EBAA2B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902860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0DC9222" w14:textId="6D9B3040" w:rsidR="00207947" w:rsidRPr="00207947" w:rsidRDefault="00207947" w:rsidP="00207947">
      <w:pPr>
        <w:pStyle w:val="NormalWeb"/>
        <w:spacing w:before="0" w:beforeAutospacing="0" w:after="0" w:afterAutospacing="0"/>
        <w:rPr>
          <w:rStyle w:val="Strong"/>
          <w:rFonts w:ascii="Century Gothic" w:hAnsi="Century Gothic"/>
          <w:color w:val="0E101A"/>
        </w:rPr>
      </w:pPr>
      <w:r w:rsidRPr="00207947">
        <w:rPr>
          <w:rStyle w:val="Strong"/>
          <w:rFonts w:ascii="Century Gothic" w:hAnsi="Century Gothic"/>
          <w:color w:val="0E101A"/>
        </w:rPr>
        <w:t>Momo gets her house</w:t>
      </w:r>
    </w:p>
    <w:p w14:paraId="38DF092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F6EFF19" w14:textId="77777777" w:rsidR="00207947" w:rsidRPr="0051412E" w:rsidRDefault="00207947" w:rsidP="00207947">
      <w:pPr>
        <w:pStyle w:val="Heading2"/>
        <w:spacing w:before="0" w:after="0"/>
        <w:rPr>
          <w:rFonts w:ascii="Century Gothic" w:hAnsi="Century Gothic"/>
          <w:b w:val="0"/>
          <w:bCs/>
          <w:color w:val="0E101A"/>
          <w:sz w:val="22"/>
        </w:rPr>
      </w:pPr>
      <w:r w:rsidRPr="0051412E">
        <w:rPr>
          <w:rFonts w:ascii="Century Gothic" w:hAnsi="Century Gothic"/>
          <w:b w:val="0"/>
          <w:color w:val="0E101A"/>
          <w:sz w:val="22"/>
        </w:rPr>
        <w:t>Need a feel-good story? </w:t>
      </w:r>
    </w:p>
    <w:p w14:paraId="403D4B6E" w14:textId="77777777" w:rsidR="00207947" w:rsidRPr="0051412E" w:rsidRDefault="00207947" w:rsidP="00207947">
      <w:pPr>
        <w:pStyle w:val="Heading2"/>
        <w:spacing w:before="0" w:after="0"/>
        <w:rPr>
          <w:rFonts w:ascii="Century Gothic" w:hAnsi="Century Gothic"/>
          <w:b w:val="0"/>
          <w:bCs/>
          <w:color w:val="0E101A"/>
          <w:sz w:val="22"/>
        </w:rPr>
      </w:pPr>
    </w:p>
    <w:p w14:paraId="0A83A3A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When she was eight years old, the now 31-year-old Janita </w:t>
      </w:r>
      <w:proofErr w:type="spellStart"/>
      <w:r w:rsidRPr="0051412E">
        <w:rPr>
          <w:rFonts w:ascii="Century Gothic" w:hAnsi="Century Gothic"/>
          <w:color w:val="0E101A"/>
          <w:sz w:val="22"/>
          <w:szCs w:val="22"/>
        </w:rPr>
        <w:t>Badon</w:t>
      </w:r>
      <w:proofErr w:type="spellEnd"/>
      <w:r w:rsidRPr="0051412E">
        <w:rPr>
          <w:rFonts w:ascii="Century Gothic" w:hAnsi="Century Gothic"/>
          <w:color w:val="0E101A"/>
          <w:sz w:val="22"/>
          <w:szCs w:val="22"/>
        </w:rPr>
        <w:t xml:space="preserve"> told her grandma – nicknamed Momo – that one day she'd be a home for her. </w:t>
      </w:r>
    </w:p>
    <w:p w14:paraId="77297489"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0C68A130"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Janita saved up for the house over decades and kept her promise, surprising Momo by giving her a Portland, Oregon home for Christmas.</w:t>
      </w:r>
    </w:p>
    <w:p w14:paraId="24FC53D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F28B7FD"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story illustrates that you're never too young to understand the importance of a home and that you're never too old to feel the thrill of having your own house. </w:t>
      </w:r>
    </w:p>
    <w:p w14:paraId="58276C2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B6D0F1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Watch</w:t>
      </w:r>
      <w:r w:rsidRPr="0051412E">
        <w:rPr>
          <w:rFonts w:ascii="Century Gothic" w:hAnsi="Century Gothic"/>
          <w:color w:val="0E101A"/>
          <w:sz w:val="22"/>
          <w:szCs w:val="22"/>
        </w:rPr>
        <w:t xml:space="preserve"> the explosive joy (</w:t>
      </w:r>
      <w:hyperlink r:id="rId10" w:tgtFrame="_blank" w:history="1">
        <w:r w:rsidRPr="0051412E">
          <w:rPr>
            <w:rStyle w:val="Hyperlink"/>
            <w:rFonts w:ascii="Century Gothic" w:hAnsi="Century Gothic"/>
            <w:color w:val="4A6EE0"/>
            <w:sz w:val="22"/>
            <w:szCs w:val="22"/>
          </w:rPr>
          <w:t>https://abcn.ws/3rR602h</w:t>
        </w:r>
      </w:hyperlink>
      <w:r w:rsidRPr="0051412E">
        <w:rPr>
          <w:rFonts w:ascii="Century Gothic" w:hAnsi="Century Gothic"/>
          <w:color w:val="0E101A"/>
          <w:sz w:val="22"/>
          <w:szCs w:val="22"/>
        </w:rPr>
        <w:t>) among the whole family when Momo steps into her new place and sees her 22 grandkids waiting to celebrate the milestone with her. </w:t>
      </w:r>
    </w:p>
    <w:p w14:paraId="0351035A" w14:textId="77777777" w:rsidR="006B5086" w:rsidRPr="00D76DDB" w:rsidRDefault="006B5086" w:rsidP="006B0148">
      <w:pPr>
        <w:pStyle w:val="NormalWeb"/>
        <w:spacing w:before="0" w:beforeAutospacing="0" w:after="0" w:afterAutospacing="0"/>
        <w:rPr>
          <w:rFonts w:ascii="Century Gothic" w:hAnsi="Century Gothic"/>
          <w:color w:val="0E101A"/>
          <w:sz w:val="22"/>
          <w:szCs w:val="22"/>
        </w:rPr>
      </w:pPr>
    </w:p>
    <w:p w14:paraId="5839B8E0" w14:textId="04710C32" w:rsidR="006B0148" w:rsidRPr="00D76DDB" w:rsidRDefault="006B0148" w:rsidP="006B0148">
      <w:pPr>
        <w:pStyle w:val="NormalWeb"/>
        <w:spacing w:before="0" w:beforeAutospacing="0" w:after="0" w:afterAutospacing="0"/>
        <w:rPr>
          <w:rFonts w:ascii="Century Gothic" w:hAnsi="Century Gothic"/>
          <w:color w:val="0E101A"/>
          <w:sz w:val="22"/>
          <w:szCs w:val="22"/>
        </w:rPr>
      </w:pPr>
      <w:r w:rsidRPr="00D76DDB">
        <w:rPr>
          <w:rFonts w:ascii="Century Gothic" w:hAnsi="Century Gothic"/>
          <w:color w:val="0E101A"/>
          <w:sz w:val="22"/>
          <w:szCs w:val="22"/>
        </w:rPr>
        <w:t> </w:t>
      </w:r>
    </w:p>
    <w:p w14:paraId="7FED7E5A" w14:textId="551538A2"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2A2A7518" w14:textId="39DAF62E"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20232219" w14:textId="77777777"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1C9D2392" w14:textId="0876DF75" w:rsidR="00CE1B11" w:rsidRPr="00D76DDB" w:rsidRDefault="006B0148" w:rsidP="006B5086">
      <w:pPr>
        <w:pStyle w:val="NormalWeb"/>
        <w:spacing w:before="0" w:beforeAutospacing="0" w:after="0" w:afterAutospacing="0"/>
        <w:rPr>
          <w:rFonts w:ascii="Century Gothic" w:hAnsi="Century Gothic"/>
          <w:color w:val="0E101A"/>
          <w:sz w:val="22"/>
          <w:szCs w:val="22"/>
        </w:rPr>
      </w:pPr>
      <w:r w:rsidRPr="00D76DDB">
        <w:rPr>
          <w:rFonts w:ascii="Century Gothic" w:hAnsi="Century Gothic"/>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0LwIAAFQ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" filled="f" stroked="f" strokeweight=".5pt">
                <v:textbo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v:textbox>
              </v:shape>
            </w:pict>
          </mc:Fallback>
        </mc:AlternateContent>
      </w:r>
      <w:bookmarkEnd w:id="0"/>
    </w:p>
    <w:p w14:paraId="350764E0" w14:textId="77777777" w:rsidR="00D76DDB" w:rsidRPr="00D76DDB" w:rsidRDefault="00D76DDB">
      <w:pPr>
        <w:pStyle w:val="NormalWeb"/>
        <w:spacing w:before="0" w:beforeAutospacing="0" w:after="0" w:afterAutospacing="0"/>
        <w:rPr>
          <w:rFonts w:ascii="Century Gothic" w:hAnsi="Century Gothic"/>
          <w:color w:val="0E101A"/>
          <w:sz w:val="22"/>
          <w:szCs w:val="22"/>
        </w:rPr>
      </w:pPr>
    </w:p>
    <w:sectPr w:rsidR="00D76DDB" w:rsidRPr="00D76DDB" w:rsidSect="00A134E5">
      <w:headerReference w:type="default" r:id="rId11"/>
      <w:footerReference w:type="default" r:id="rId12"/>
      <w:headerReference w:type="first" r:id="rId13"/>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4AAFE" w14:textId="77777777" w:rsidR="00937829" w:rsidRDefault="00937829" w:rsidP="00A52BD4">
      <w:pPr>
        <w:spacing w:before="0" w:after="0"/>
      </w:pPr>
      <w:r>
        <w:separator/>
      </w:r>
    </w:p>
  </w:endnote>
  <w:endnote w:type="continuationSeparator" w:id="0">
    <w:p w14:paraId="4BFDF722" w14:textId="77777777" w:rsidR="00937829" w:rsidRDefault="00937829"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C73EB" w14:textId="77777777" w:rsidR="00937829" w:rsidRDefault="00937829" w:rsidP="00A52BD4">
      <w:pPr>
        <w:spacing w:before="0" w:after="0"/>
      </w:pPr>
      <w:r>
        <w:separator/>
      </w:r>
    </w:p>
  </w:footnote>
  <w:footnote w:type="continuationSeparator" w:id="0">
    <w:p w14:paraId="45D1AEE2" w14:textId="77777777" w:rsidR="00937829" w:rsidRDefault="00937829"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0431DE18" w:rsidR="00A22D23" w:rsidRPr="00A134E5" w:rsidRDefault="00207947" w:rsidP="00530254">
                          <w:pPr>
                            <w:spacing w:before="0" w:after="40"/>
                            <w:jc w:val="right"/>
                            <w:rPr>
                              <w:b/>
                              <w:bCs/>
                              <w:sz w:val="21"/>
                              <w:szCs w:val="21"/>
                            </w:rPr>
                          </w:pPr>
                          <w:r>
                            <w:rPr>
                              <w:b/>
                              <w:bCs/>
                              <w:sz w:val="21"/>
                              <w:szCs w:val="21"/>
                            </w:rPr>
                            <w:t>February</w:t>
                          </w:r>
                          <w:r w:rsidR="00A22D23" w:rsidRPr="00A134E5">
                            <w:rPr>
                              <w:b/>
                              <w:bCs/>
                              <w:sz w:val="21"/>
                              <w:szCs w:val="21"/>
                            </w:rPr>
                            <w:t xml:space="preserve"> 202</w:t>
                          </w:r>
                          <w:r w:rsidR="00DE1B23">
                            <w:rPr>
                              <w:b/>
                              <w:bCs/>
                              <w:sz w:val="21"/>
                              <w:szCs w:val="21"/>
                            </w:rPr>
                            <w:t>2</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0431DE18" w:rsidR="00A22D23" w:rsidRPr="00A134E5" w:rsidRDefault="00207947" w:rsidP="00530254">
                    <w:pPr>
                      <w:spacing w:before="0" w:after="40"/>
                      <w:jc w:val="right"/>
                      <w:rPr>
                        <w:b/>
                        <w:bCs/>
                        <w:sz w:val="21"/>
                        <w:szCs w:val="21"/>
                      </w:rPr>
                    </w:pPr>
                    <w:r>
                      <w:rPr>
                        <w:b/>
                        <w:bCs/>
                        <w:sz w:val="21"/>
                        <w:szCs w:val="21"/>
                      </w:rPr>
                      <w:t>February</w:t>
                    </w:r>
                    <w:r w:rsidR="00A22D23" w:rsidRPr="00A134E5">
                      <w:rPr>
                        <w:b/>
                        <w:bCs/>
                        <w:sz w:val="21"/>
                        <w:szCs w:val="21"/>
                      </w:rPr>
                      <w:t xml:space="preserve"> 202</w:t>
                    </w:r>
                    <w:r w:rsidR="00DE1B23">
                      <w:rPr>
                        <w:b/>
                        <w:bCs/>
                        <w:sz w:val="21"/>
                        <w:szCs w:val="21"/>
                      </w:rPr>
                      <w:t>2</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FB722AD"/>
    <w:multiLevelType w:val="multilevel"/>
    <w:tmpl w:val="F7B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4032A"/>
    <w:multiLevelType w:val="multilevel"/>
    <w:tmpl w:val="35D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F4E8D"/>
    <w:multiLevelType w:val="multilevel"/>
    <w:tmpl w:val="6C20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4025E"/>
    <w:multiLevelType w:val="multilevel"/>
    <w:tmpl w:val="1C5C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0F6388A"/>
    <w:multiLevelType w:val="multilevel"/>
    <w:tmpl w:val="71F2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3765DC"/>
    <w:multiLevelType w:val="hybridMultilevel"/>
    <w:tmpl w:val="3E7C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B6656E"/>
    <w:multiLevelType w:val="multilevel"/>
    <w:tmpl w:val="F2D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40627"/>
    <w:multiLevelType w:val="hybridMultilevel"/>
    <w:tmpl w:val="749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9"/>
  </w:num>
  <w:num w:numId="10">
    <w:abstractNumId w:val="13"/>
  </w:num>
  <w:num w:numId="11">
    <w:abstractNumId w:val="0"/>
  </w:num>
  <w:num w:numId="12">
    <w:abstractNumId w:val="6"/>
  </w:num>
  <w:num w:numId="13">
    <w:abstractNumId w:val="2"/>
  </w:num>
  <w:num w:numId="14">
    <w:abstractNumId w:val="18"/>
  </w:num>
  <w:num w:numId="15">
    <w:abstractNumId w:val="17"/>
  </w:num>
  <w:num w:numId="16">
    <w:abstractNumId w:val="4"/>
  </w:num>
  <w:num w:numId="17">
    <w:abstractNumId w:val="7"/>
  </w:num>
  <w:num w:numId="18">
    <w:abstractNumId w:val="19"/>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319DB"/>
    <w:rsid w:val="00183A6E"/>
    <w:rsid w:val="001B4245"/>
    <w:rsid w:val="001B593E"/>
    <w:rsid w:val="00207947"/>
    <w:rsid w:val="003029C0"/>
    <w:rsid w:val="0036752D"/>
    <w:rsid w:val="00480CD6"/>
    <w:rsid w:val="004F13B3"/>
    <w:rsid w:val="004F7706"/>
    <w:rsid w:val="00530254"/>
    <w:rsid w:val="005B5DF2"/>
    <w:rsid w:val="0068573E"/>
    <w:rsid w:val="006B0148"/>
    <w:rsid w:val="006B5086"/>
    <w:rsid w:val="00820D49"/>
    <w:rsid w:val="008A1140"/>
    <w:rsid w:val="00937829"/>
    <w:rsid w:val="0097224E"/>
    <w:rsid w:val="009D1A56"/>
    <w:rsid w:val="009E16AE"/>
    <w:rsid w:val="00A134E5"/>
    <w:rsid w:val="00A22D23"/>
    <w:rsid w:val="00A52BD4"/>
    <w:rsid w:val="00BB4C63"/>
    <w:rsid w:val="00BC364E"/>
    <w:rsid w:val="00C0014D"/>
    <w:rsid w:val="00C67186"/>
    <w:rsid w:val="00CB48A3"/>
    <w:rsid w:val="00D16062"/>
    <w:rsid w:val="00D76DDB"/>
    <w:rsid w:val="00D8058D"/>
    <w:rsid w:val="00D8108E"/>
    <w:rsid w:val="00DE1B23"/>
    <w:rsid w:val="00E15D2C"/>
    <w:rsid w:val="00E4699C"/>
    <w:rsid w:val="00EA3414"/>
    <w:rsid w:val="00EA74D9"/>
    <w:rsid w:val="00EB07FC"/>
    <w:rsid w:val="00EE15D9"/>
    <w:rsid w:val="00F5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Jwpij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bcn.ws/3rR602h"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Century Gothic" panose="020B0502020202020204" pitchFamily="34" charset="0"/>
                <a:ea typeface="+mn-ea"/>
                <a:cs typeface="+mn-cs"/>
              </a:defRPr>
            </a:pPr>
            <a:r>
              <a:rPr lang="en-US" sz="1400" baseline="0"/>
              <a:t>What scenarios do you expect when buying  a home in the next year?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Century Gothic" panose="020B0502020202020204" pitchFamily="34"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Having an offer rejected</c:v>
                </c:pt>
                <c:pt idx="1">
                  <c:v>Rushing the decision-making process</c:v>
                </c:pt>
                <c:pt idx="2">
                  <c:v>Paying more than home's asking price</c:v>
                </c:pt>
                <c:pt idx="3">
                  <c:v>Maxing out budget</c:v>
                </c:pt>
                <c:pt idx="4">
                  <c:v>Bidding wars and competition from other buyers</c:v>
                </c:pt>
                <c:pt idx="5">
                  <c:v>Making financial concessions</c:v>
                </c:pt>
                <c:pt idx="6">
                  <c:v>Making offers on multiple homes</c:v>
                </c:pt>
                <c:pt idx="7">
                  <c:v>Making concessions on the characteristics of a home</c:v>
                </c:pt>
              </c:strCache>
            </c:strRef>
          </c:cat>
          <c:val>
            <c:numRef>
              <c:f>Sheet1!$B$2:$B$9</c:f>
              <c:numCache>
                <c:formatCode>0%</c:formatCode>
                <c:ptCount val="8"/>
                <c:pt idx="0">
                  <c:v>0.41</c:v>
                </c:pt>
                <c:pt idx="1">
                  <c:v>0.42</c:v>
                </c:pt>
                <c:pt idx="2">
                  <c:v>0.43</c:v>
                </c:pt>
                <c:pt idx="3">
                  <c:v>0.46</c:v>
                </c:pt>
                <c:pt idx="4">
                  <c:v>0.47</c:v>
                </c:pt>
                <c:pt idx="5">
                  <c:v>0.47</c:v>
                </c:pt>
                <c:pt idx="6">
                  <c:v>0.52</c:v>
                </c:pt>
                <c:pt idx="7">
                  <c:v>0.56999999999999995</c:v>
                </c:pt>
              </c:numCache>
            </c:numRef>
          </c:val>
          <c:extLst>
            <c:ext xmlns:c16="http://schemas.microsoft.com/office/drawing/2014/chart" uri="{C3380CC4-5D6E-409C-BE32-E72D297353CC}">
              <c16:uniqueId val="{00000000-CB5C-40F9-837F-48457EC00211}"/>
            </c:ext>
          </c:extLst>
        </c:ser>
        <c:dLbls>
          <c:showLegendKey val="0"/>
          <c:showVal val="0"/>
          <c:showCatName val="0"/>
          <c:showSerName val="0"/>
          <c:showPercent val="0"/>
          <c:showBubbleSize val="0"/>
        </c:dLbls>
        <c:gapWidth val="115"/>
        <c:overlap val="-20"/>
        <c:axId val="465639880"/>
        <c:axId val="465640208"/>
      </c:barChart>
      <c:catAx>
        <c:axId val="4656398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crossAx val="465640208"/>
        <c:crosses val="autoZero"/>
        <c:auto val="1"/>
        <c:lblAlgn val="ctr"/>
        <c:lblOffset val="100"/>
        <c:noMultiLvlLbl val="0"/>
      </c:catAx>
      <c:valAx>
        <c:axId val="46564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crossAx val="465639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Century Gothic" panose="020B0502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Andre Stalling</cp:lastModifiedBy>
  <cp:revision>7</cp:revision>
  <dcterms:created xsi:type="dcterms:W3CDTF">2021-10-31T16:19:00Z</dcterms:created>
  <dcterms:modified xsi:type="dcterms:W3CDTF">2022-02-16T22:40:00Z</dcterms:modified>
</cp:coreProperties>
</file>